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1"/>
        </w:numPr>
        <w:spacing w:line="276"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货物一览表：</w:t>
      </w:r>
    </w:p>
    <w:tbl>
      <w:tblPr>
        <w:tblStyle w:val="5"/>
        <w:tblW w:w="8277"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73"/>
        <w:gridCol w:w="746"/>
        <w:gridCol w:w="952"/>
        <w:gridCol w:w="952"/>
        <w:gridCol w:w="1071"/>
        <w:gridCol w:w="4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9"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序号</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产品名称</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单价（元）</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数量（个）</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总价（元）</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10"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1、Ø25.0 mm优质长波通滤光片，截止波长：400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3、透射波前误差：清晰孔径632.8nm处的λ/4</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传输：90%以上绝对407-2150nm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阻塞：&gt;OD5绝对值200-393nm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过滤器斜率（OD5~50%传输）：小于1.0%、0°AOI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10"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2</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w:t>
            </w:r>
            <w:bookmarkStart w:id="3" w:name="_GoBack"/>
            <w:bookmarkEnd w:id="3"/>
            <w:r>
              <w:rPr>
                <w:rFonts w:hint="default" w:ascii="Times New Roman" w:hAnsi="Times New Roman" w:cs="Times New Roman" w:eastAsiaTheme="minorEastAsia"/>
                <w:i w:val="0"/>
                <w:iCs w:val="0"/>
                <w:color w:val="000000"/>
                <w:kern w:val="0"/>
                <w:sz w:val="22"/>
                <w:szCs w:val="22"/>
                <w:u w:val="none"/>
                <w:lang w:val="en-US" w:eastAsia="zh-CN" w:bidi="ar"/>
              </w:rPr>
              <w:t>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1、Ø25.0 mm优质长波通滤光片，截止波长：450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3、透射波前误差：清晰孔径632.8nm处的λ/4</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传输：大于90%绝对457-2150nm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阻塞：&gt;OD5绝对值200-443nm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过滤器斜率（OD5~50%传输）：小于1.0%、0°AOI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10"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3</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 xml:space="preserve">1、Ø25.0 mm优质长波通滤光片，截止波长：500 nm </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3、透射波前误差：清晰孔径632.8nm处的λ/4</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传输：大于90%绝对508-2150nm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阻塞：&gt;OD5 200-492nm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过滤器斜率（OD5-50%传输）：&lt;1.0%、0 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28"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4</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1、Ø25.0 mm优质长波通滤光片，截止波长：550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3、透射波前误差：清晰孔径632.8nm处的λ/4</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传输：90%以上绝对559-2150nm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阻塞：&gt;OD5 200-542nm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过滤器斜率（OD5-50%传输）：&lt;1.0%、0 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5</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1、Ø25.0 mm优质长波通滤光片，截止波长：600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3、透射波前误差：清晰孔径632.8nm处的λ/4</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传输：90%以上绝对609-2150nm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阻塞：&gt;OD5 200-591nm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过滤器斜率（OD5-50%传输）：&lt;1.0%、0 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6</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1、Ø25.0 mm优质长波通滤光片，截止波长：650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3、透射波前误差：透明孔径上1064nm处的λ/6</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传输：大于90%绝对660-2150nm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阻塞：&gt;OD5 200-641nm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过滤器斜率（OD5-50%传输）：&lt;1.0%、0 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7</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1、Ø25.0 mm优质长波通滤光片，截止波长：700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3、透射波前误差：透明孔径上1064nm处的λ/6</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传输：大于90%绝对710-2150nm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阻塞：&gt;OD5绝对值200-690nm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过滤器斜率（OD5~50%传输）：小于1.0%、0°AOI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8</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 xml:space="preserve">1、Ø25.0 mm优质长波通滤光片，截止波长：750 nm </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3、透射波前误差：透明孔径上1064nm处的λ/6</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传输：大于90%绝对761-2150nm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阻塞：&gt;OD5 200-740nm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过滤器斜率：（OD5-50%传输）：&lt;1.0%、AOI:0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9</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1、Ø25.0 mm优质长波通滤光片，截止波长： 800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3、透射波前误差：透明孔径上1064nm处的λ/6</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传输：大于90%绝对812-2150nm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阻塞：&gt;OD5 200-789nm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过滤器斜率：（OD5-50%传输）：&lt;1.0%、AOI:0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10</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1、Ø25.0 mm优质长波通滤光片，截止波长：850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3、透射波前误差：透明孔径上1064nm处的λ/6</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传输：90%以上绝对861-2150nm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阻塞：&gt;OD5绝对值200-839nm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过滤器斜率（OD5~50%传输）：小于1.0%、0°AOI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28"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11</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 xml:space="preserve">1、Ø25.0 mm优质长波通滤光片，截止波长：900 nm </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3、透射波前误差：透明孔径上1064nm处的λ/6</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传输：90%以上绝对912-2150纳米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阻隔：&gt;OD5绝对值200-888nm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过滤器斜率（OD5~50%传输）：小于1.0%、0°AOI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12</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 xml:space="preserve">1、Ø25.0 mm优质长波通滤光片，截止波长：950 nm </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3、透射波前误差：透明孔径上1064nm处的λ/6</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传输：90%以上绝对962-2150纳米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阻隔：&gt;OD5绝对值200-938nm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过滤器斜率（OD5~50%传输）：小于1.0%、0°AOI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13</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1、Ø25.0 mm优质长波通滤光片，截止波长：1000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3、透射波前误差：透明孔径上1064nm处的λ/6</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传输：大于90%绝对1013-2150nm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阻塞：&gt;OD5 200-987nm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过滤器斜率：（OD5-50%传输）：&lt;1.0%、AOI:0°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 xml:space="preserve">1、Ø25.0 mm优质长波通滤光片，截止波长：1050 nm </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3、透射波前误差：透明孔径上1064nm处的λ/6</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传输：大于90%绝对1063-2150nm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阻隔：&gt;OD5绝对值200-1037nm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过滤器斜率（OD5~50%传输）：小于1.0%、0°AOI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15</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1、Ø25.0 mm优质长波通滤光片，截止波长：1100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3、透射波前误差：透明孔径1550nm处λ/8</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传输：90%以上绝对1114-2150nm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阻隔：&gt;OD5绝对值200-1086nm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过滤器斜率（OD5~50%传输）：小于1.0%、0°AOI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16</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长波通滤光片</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1405.2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1、Ø25.0 mm优质长波通滤光片，截止波长：1150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2、净光圈：Ø21.1毫米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3、透射波前误差：透明孔径1550nm处λ/8</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4、表面质量（S1、S2）：40-20SCRATCH-DIG</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5、涂层：长通过滤器，硬涂层</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传输：大于90%绝对1164-2150nm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阻隔：&gt;OD5绝对值200-1136nm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过滤器斜率（OD5~50%传输）：小于1.0%、0°AOI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7"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17</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光学旋转调整架</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2697.6</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4</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10790.4</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1、光学旋转调整架，适用于Ø1英寸的光学元件</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2、1/4-80调节螺钉、3个地方带可拆卸旋钮</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3、Ø0.90英寸22.9毫米净光圈</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4、Ø2.08英寸[Ø52.8毫米]滚花表盘、360°连续CORSE调整</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5、#8-32黄铜尖头、锁紧固定螺钉</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6、SM1[1.035”-40]系列安装孔可容纳Ø1.00英寸Ø[25.4毫米]的光学元件、厚度不超过0.47英寸[11.9毫米]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包括一个SM1RR挡圈[不包括光纤]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3"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18</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可见光/近红外观察卡</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937.2</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2</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1874.4</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1、可见/红外观察卡，400 - 640 nm，800 - 1700 nm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2、宽度≤53.3mm，长度≤86.4mm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3、感光区对于波长：400至640纳米和800至1700纳米</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需要通过可见光充电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3" w:hRule="atLeast"/>
        </w:trPr>
        <w:tc>
          <w:tcPr>
            <w:tcW w:w="47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19</w:t>
            </w:r>
          </w:p>
        </w:tc>
        <w:tc>
          <w:tcPr>
            <w:tcW w:w="74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可调底座</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808.8</w:t>
            </w:r>
          </w:p>
        </w:tc>
        <w:tc>
          <w:tcPr>
            <w:tcW w:w="95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4</w:t>
            </w:r>
          </w:p>
        </w:tc>
        <w:tc>
          <w:tcPr>
            <w:tcW w:w="10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3235.2</w:t>
            </w:r>
          </w:p>
        </w:tc>
        <w:tc>
          <w:tcPr>
            <w:tcW w:w="4083"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1、完整的可调底座，1英寸x1英寸，顶板与底板，#8沉头孔</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2、宽度≤25.4mm，长度≤25.4mm，高度≤12.7mm</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3、重心安装在KB1X1应位于安装区域最大稳定性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5" w:hRule="atLeast"/>
        </w:trPr>
        <w:tc>
          <w:tcPr>
            <w:tcW w:w="121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合计</w:t>
            </w:r>
          </w:p>
        </w:tc>
        <w:tc>
          <w:tcPr>
            <w:tcW w:w="7058" w:type="dxa"/>
            <w:gridSpan w:val="4"/>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人民币：38383.20元</w:t>
            </w:r>
          </w:p>
        </w:tc>
      </w:tr>
    </w:tbl>
    <w:p>
      <w:pPr>
        <w:pStyle w:val="7"/>
        <w:spacing w:line="276" w:lineRule="auto"/>
        <w:rPr>
          <w:rFonts w:hint="eastAsia" w:asciiTheme="minorEastAsia" w:hAnsiTheme="minorEastAsia" w:eastAsiaTheme="minorEastAsia" w:cstheme="minorEastAsia"/>
          <w:sz w:val="22"/>
          <w:szCs w:val="22"/>
        </w:rPr>
      </w:pPr>
    </w:p>
    <w:p>
      <w:pPr>
        <w:pStyle w:val="7"/>
        <w:numPr>
          <w:ilvl w:val="0"/>
          <w:numId w:val="2"/>
        </w:numPr>
        <w:spacing w:line="276" w:lineRule="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售后服务：</w:t>
      </w:r>
    </w:p>
    <w:p>
      <w:pPr>
        <w:keepNext w:val="0"/>
        <w:keepLines w:val="0"/>
        <w:pageBreakBefore w:val="0"/>
        <w:numPr>
          <w:ilvl w:val="0"/>
          <w:numId w:val="3"/>
        </w:numPr>
        <w:tabs>
          <w:tab w:val="left" w:pos="90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质量保证：</w:t>
      </w:r>
      <w:r>
        <w:rPr>
          <w:rFonts w:hint="eastAsia" w:cs="Times New Roman"/>
          <w:color w:val="000000"/>
          <w:szCs w:val="21"/>
          <w:lang w:val="en-US" w:eastAsia="zh-CN"/>
        </w:rPr>
        <w:t>中标方</w:t>
      </w:r>
      <w:r>
        <w:rPr>
          <w:rFonts w:hint="default" w:ascii="Times New Roman" w:hAnsi="Times New Roman" w:cs="Times New Roman"/>
          <w:color w:val="000000"/>
          <w:szCs w:val="21"/>
        </w:rPr>
        <w:t>所提供设备是按照设备技术标注规定的检验项目和检验方法进行全面检查的、制造厂家生产的全新的未开箱的原包装设备；供货证明、产地证书、出厂检验报告、设备质量合格证等随货提供；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cs="Times New Roman"/>
          <w:b/>
          <w:bCs/>
          <w:color w:val="000000"/>
          <w:szCs w:val="21"/>
        </w:rPr>
      </w:pPr>
      <w:bookmarkStart w:id="0" w:name="_Toc368317767"/>
      <w:r>
        <w:rPr>
          <w:rFonts w:hint="default" w:ascii="Times New Roman" w:hAnsi="Times New Roman" w:cs="Times New Roman"/>
          <w:color w:val="000000"/>
          <w:szCs w:val="21"/>
        </w:rPr>
        <w:t>1.1售后服务项目</w:t>
      </w:r>
      <w:bookmarkEnd w:id="0"/>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cs="Times New Roman"/>
          <w:szCs w:val="20"/>
        </w:rPr>
      </w:pPr>
      <w:r>
        <w:rPr>
          <w:rFonts w:hint="default" w:ascii="Times New Roman" w:hAnsi="Times New Roman" w:cs="Times New Roman"/>
          <w:szCs w:val="20"/>
        </w:rPr>
        <w:t>安装调试：仪器设备到达用户现场之后，根据用户指定的日期，</w:t>
      </w:r>
      <w:bookmarkStart w:id="1" w:name="OLE_LINK1"/>
      <w:r>
        <w:rPr>
          <w:rFonts w:hint="eastAsia" w:cs="Times New Roman"/>
          <w:szCs w:val="20"/>
          <w:lang w:val="en-US" w:eastAsia="zh-CN"/>
        </w:rPr>
        <w:t>中标方</w:t>
      </w:r>
      <w:bookmarkEnd w:id="1"/>
      <w:r>
        <w:rPr>
          <w:rFonts w:hint="default" w:ascii="Times New Roman" w:hAnsi="Times New Roman" w:cs="Times New Roman"/>
          <w:szCs w:val="20"/>
        </w:rPr>
        <w:t>的技术人员及时赶到现场，进行清点、安装、调试工作。</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cs="Times New Roman"/>
          <w:szCs w:val="20"/>
        </w:rPr>
      </w:pPr>
      <w:r>
        <w:rPr>
          <w:rFonts w:hint="default" w:ascii="Times New Roman" w:hAnsi="Times New Roman" w:cs="Times New Roman"/>
          <w:szCs w:val="20"/>
        </w:rPr>
        <w:t>现场培训：</w:t>
      </w:r>
      <w:r>
        <w:rPr>
          <w:rFonts w:hint="eastAsia" w:cs="Times New Roman"/>
          <w:szCs w:val="20"/>
          <w:lang w:val="en-US" w:eastAsia="zh-CN"/>
        </w:rPr>
        <w:t>中标方</w:t>
      </w:r>
      <w:r>
        <w:rPr>
          <w:rFonts w:hint="default" w:ascii="Times New Roman" w:hAnsi="Times New Roman" w:cs="Times New Roman"/>
          <w:szCs w:val="20"/>
        </w:rPr>
        <w:t>在现场安装、调试、验收之后，为</w:t>
      </w:r>
      <w:r>
        <w:rPr>
          <w:rFonts w:hint="eastAsia" w:cs="Times New Roman"/>
          <w:szCs w:val="20"/>
          <w:lang w:val="en-US" w:eastAsia="zh-CN"/>
        </w:rPr>
        <w:t>用户</w:t>
      </w:r>
      <w:r>
        <w:rPr>
          <w:rFonts w:hint="default" w:ascii="Times New Roman" w:hAnsi="Times New Roman" w:cs="Times New Roman"/>
          <w:szCs w:val="20"/>
        </w:rPr>
        <w:t>使用人员进行操作、使用和日常维修等技术培训，使用户能独立操作使用，培训人数不限。</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cs="Times New Roman"/>
          <w:szCs w:val="20"/>
        </w:rPr>
      </w:pPr>
      <w:r>
        <w:rPr>
          <w:rFonts w:hint="default" w:ascii="Times New Roman" w:hAnsi="Times New Roman" w:cs="Times New Roman"/>
          <w:szCs w:val="20"/>
        </w:rPr>
        <w:t>仪器修理服务：无论仪器在保修期内外，只要用户提出修理通知，</w:t>
      </w:r>
      <w:r>
        <w:rPr>
          <w:rFonts w:hint="eastAsia" w:cs="Times New Roman"/>
          <w:szCs w:val="20"/>
          <w:lang w:val="en-US" w:eastAsia="zh-CN"/>
        </w:rPr>
        <w:t>中标方</w:t>
      </w:r>
      <w:r>
        <w:rPr>
          <w:rFonts w:hint="default" w:ascii="Times New Roman" w:hAnsi="Times New Roman" w:cs="Times New Roman"/>
          <w:szCs w:val="20"/>
        </w:rPr>
        <w:t>在</w:t>
      </w:r>
      <w:r>
        <w:rPr>
          <w:rFonts w:hint="eastAsia" w:cs="Times New Roman"/>
          <w:szCs w:val="20"/>
          <w:lang w:val="en-US" w:eastAsia="zh-CN"/>
        </w:rPr>
        <w:t>24</w:t>
      </w:r>
      <w:r>
        <w:rPr>
          <w:rFonts w:hint="default" w:ascii="Times New Roman" w:hAnsi="Times New Roman" w:cs="Times New Roman"/>
          <w:szCs w:val="20"/>
        </w:rPr>
        <w:t>小时内派技术人员到现场进行修理。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cs="Times New Roman"/>
          <w:b/>
          <w:bCs/>
          <w:color w:val="000000"/>
          <w:szCs w:val="21"/>
        </w:rPr>
      </w:pPr>
      <w:bookmarkStart w:id="2" w:name="_Toc368317769"/>
      <w:r>
        <w:rPr>
          <w:rFonts w:hint="default" w:ascii="Times New Roman" w:hAnsi="Times New Roman" w:cs="Times New Roman"/>
          <w:color w:val="000000"/>
          <w:szCs w:val="21"/>
        </w:rPr>
        <w:t>1.2售后服务承诺</w:t>
      </w:r>
      <w:bookmarkEnd w:id="2"/>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cs="Times New Roman"/>
          <w:szCs w:val="20"/>
        </w:rPr>
      </w:pPr>
      <w:r>
        <w:rPr>
          <w:rFonts w:hint="eastAsia" w:cs="Times New Roman"/>
          <w:szCs w:val="20"/>
          <w:lang w:val="en-US" w:eastAsia="zh-CN"/>
        </w:rPr>
        <w:t>设备</w:t>
      </w:r>
      <w:r>
        <w:rPr>
          <w:rFonts w:hint="default" w:ascii="Times New Roman" w:hAnsi="Times New Roman" w:cs="Times New Roman"/>
          <w:szCs w:val="20"/>
        </w:rPr>
        <w:t>保修</w:t>
      </w:r>
      <w:r>
        <w:rPr>
          <w:rFonts w:hint="default" w:ascii="Times New Roman" w:hAnsi="Times New Roman" w:cs="Times New Roman"/>
          <w:szCs w:val="20"/>
          <w:lang w:val="en-US" w:eastAsia="zh-CN"/>
        </w:rPr>
        <w:t>1</w:t>
      </w:r>
      <w:r>
        <w:rPr>
          <w:rFonts w:hint="default" w:ascii="Times New Roman" w:hAnsi="Times New Roman" w:cs="Times New Roman"/>
          <w:szCs w:val="20"/>
        </w:rPr>
        <w:t>年，</w:t>
      </w:r>
      <w:r>
        <w:rPr>
          <w:rFonts w:hint="default" w:ascii="Times New Roman" w:hAnsi="Times New Roman" w:cs="Times New Roman"/>
        </w:rPr>
        <w:t>在质保期内，如产品由于本身质量问题发生故障，</w:t>
      </w:r>
      <w:r>
        <w:rPr>
          <w:rFonts w:hint="eastAsia" w:cs="Times New Roman"/>
          <w:lang w:val="en-US" w:eastAsia="zh-CN"/>
        </w:rPr>
        <w:t>中标方</w:t>
      </w:r>
      <w:r>
        <w:rPr>
          <w:rFonts w:hint="default" w:ascii="Times New Roman" w:hAnsi="Times New Roman" w:cs="Times New Roman"/>
        </w:rPr>
        <w:t>将免费进行维修和更换元器件。如产品由于人为的原因而发生故障，对损坏的零部件</w:t>
      </w:r>
      <w:r>
        <w:rPr>
          <w:rFonts w:hint="eastAsia" w:cs="Times New Roman"/>
          <w:lang w:val="en-US" w:eastAsia="zh-CN"/>
        </w:rPr>
        <w:t>中标方</w:t>
      </w:r>
      <w:r>
        <w:rPr>
          <w:rFonts w:hint="default" w:ascii="Times New Roman" w:hAnsi="Times New Roman" w:cs="Times New Roman"/>
        </w:rPr>
        <w:t>承诺只收取零部件的成本价</w:t>
      </w:r>
    </w:p>
    <w:p>
      <w:pPr>
        <w:keepNext w:val="0"/>
        <w:keepLines w:val="0"/>
        <w:pageBreakBefore w:val="0"/>
        <w:numPr>
          <w:ilvl w:val="0"/>
          <w:numId w:val="3"/>
        </w:numPr>
        <w:tabs>
          <w:tab w:val="left" w:pos="90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售后服务承诺：</w:t>
      </w:r>
    </w:p>
    <w:p>
      <w:pPr>
        <w:keepNext w:val="0"/>
        <w:keepLines w:val="0"/>
        <w:pageBreakBefore w:val="0"/>
        <w:tabs>
          <w:tab w:val="left" w:pos="90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2.1保修期：保修期为货物验收合格交付</w:t>
      </w:r>
      <w:r>
        <w:rPr>
          <w:rFonts w:hint="default" w:ascii="Times New Roman" w:hAnsi="Times New Roman" w:cs="Times New Roman"/>
          <w:b/>
          <w:szCs w:val="21"/>
        </w:rPr>
        <w:t>使用后</w:t>
      </w:r>
      <w:r>
        <w:rPr>
          <w:rFonts w:hint="default" w:ascii="Times New Roman" w:hAnsi="Times New Roman" w:cs="Times New Roman"/>
          <w:b/>
          <w:szCs w:val="21"/>
          <w:lang w:val="en-US" w:eastAsia="zh-CN"/>
        </w:rPr>
        <w:t>1</w:t>
      </w:r>
      <w:r>
        <w:rPr>
          <w:rFonts w:hint="default" w:ascii="Times New Roman" w:hAnsi="Times New Roman" w:cs="Times New Roman"/>
          <w:b/>
          <w:szCs w:val="21"/>
        </w:rPr>
        <w:t>年</w:t>
      </w:r>
      <w:r>
        <w:rPr>
          <w:rFonts w:hint="default" w:ascii="Times New Roman" w:hAnsi="Times New Roman" w:cs="Times New Roman"/>
          <w:color w:val="000000"/>
          <w:szCs w:val="21"/>
        </w:rPr>
        <w:t>，保修期内若非人为原因（不含耗材）发生故障，</w:t>
      </w:r>
      <w:r>
        <w:rPr>
          <w:rFonts w:hint="eastAsia" w:cs="Times New Roman"/>
          <w:color w:val="000000"/>
          <w:szCs w:val="21"/>
          <w:lang w:val="en-US" w:eastAsia="zh-CN"/>
        </w:rPr>
        <w:t>中标方</w:t>
      </w:r>
      <w:r>
        <w:rPr>
          <w:rFonts w:hint="default" w:ascii="Times New Roman" w:hAnsi="Times New Roman" w:cs="Times New Roman"/>
          <w:color w:val="000000"/>
          <w:szCs w:val="21"/>
        </w:rPr>
        <w:t>免费上门、更换损坏部件并免费提供维修保养和咨询服务，所需的费用已包含在投标报价中。</w:t>
      </w:r>
    </w:p>
    <w:p>
      <w:pPr>
        <w:keepNext w:val="0"/>
        <w:keepLines w:val="0"/>
        <w:pageBreakBefore w:val="0"/>
        <w:tabs>
          <w:tab w:val="left" w:pos="90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2.2响应时间：</w:t>
      </w:r>
      <w:r>
        <w:rPr>
          <w:rFonts w:hint="eastAsia" w:cs="Times New Roman"/>
          <w:color w:val="000000"/>
          <w:szCs w:val="21"/>
          <w:lang w:val="en-US" w:eastAsia="zh-CN"/>
        </w:rPr>
        <w:t>7*24小时响应，</w:t>
      </w:r>
      <w:r>
        <w:rPr>
          <w:rFonts w:hint="default" w:ascii="Times New Roman" w:hAnsi="Times New Roman" w:cs="Times New Roman"/>
          <w:color w:val="000000"/>
          <w:szCs w:val="21"/>
        </w:rPr>
        <w:t>中标人应在收到用户方的通知后2小时响应要求，24小时并派人到达现场，免费负责修理或更换有缺陷的零部件或整机。若48小时内无法排除故障，则应先提供同档次备用机供</w:t>
      </w:r>
      <w:r>
        <w:rPr>
          <w:rFonts w:hint="eastAsia" w:cs="Times New Roman"/>
          <w:color w:val="000000"/>
          <w:szCs w:val="21"/>
          <w:lang w:val="en-US" w:eastAsia="zh-CN"/>
        </w:rPr>
        <w:t>用户</w:t>
      </w:r>
      <w:r>
        <w:rPr>
          <w:rFonts w:hint="default" w:ascii="Times New Roman" w:hAnsi="Times New Roman" w:cs="Times New Roman"/>
          <w:color w:val="000000"/>
          <w:szCs w:val="21"/>
        </w:rPr>
        <w:t>使用。其中发生一切费用由中标人承担。</w:t>
      </w:r>
    </w:p>
    <w:p>
      <w:pPr>
        <w:keepNext w:val="0"/>
        <w:keepLines w:val="0"/>
        <w:pageBreakBefore w:val="0"/>
        <w:tabs>
          <w:tab w:val="left" w:pos="90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2.3质保期外：设备质保期过后，收到用户方通知后2小时内响应，24小时内派人到达现场解决，承担终生维修服务。维修过程只收取以最优惠价格提供配件费。</w:t>
      </w:r>
    </w:p>
    <w:p>
      <w:pPr>
        <w:pStyle w:val="7"/>
        <w:numPr>
          <w:ilvl w:val="0"/>
          <w:numId w:val="0"/>
        </w:numPr>
        <w:spacing w:line="276" w:lineRule="auto"/>
        <w:rPr>
          <w:rFonts w:hint="eastAsia" w:asciiTheme="minorEastAsia" w:hAnsiTheme="minorEastAsia" w:eastAsiaTheme="minorEastAsia" w:cstheme="minorEastAsia"/>
          <w:sz w:val="22"/>
          <w:szCs w:val="22"/>
          <w:lang w:val="en-US" w:eastAsia="zh-CN"/>
        </w:rPr>
      </w:pPr>
    </w:p>
    <w:p>
      <w:pPr>
        <w:pStyle w:val="7"/>
        <w:numPr>
          <w:ilvl w:val="0"/>
          <w:numId w:val="0"/>
        </w:numPr>
        <w:spacing w:line="276" w:lineRule="auto"/>
        <w:rPr>
          <w:rFonts w:hint="eastAsia" w:asciiTheme="minorEastAsia" w:hAnsiTheme="minorEastAsia" w:eastAsiaTheme="minorEastAsia" w:cstheme="minorEastAsia"/>
          <w:sz w:val="22"/>
          <w:szCs w:val="22"/>
          <w:lang w:val="en-US" w:eastAsia="zh-CN"/>
        </w:rPr>
      </w:pPr>
    </w:p>
    <w:p>
      <w:pPr>
        <w:rPr>
          <w:rFonts w:hint="eastAsia" w:asciiTheme="minorEastAsia" w:hAnsiTheme="minorEastAsia" w:eastAsiaTheme="minorEastAsia" w:cstheme="minorEastAsia"/>
          <w:sz w:val="22"/>
          <w:szCs w:val="2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F2A86"/>
    <w:multiLevelType w:val="singleLevel"/>
    <w:tmpl w:val="EEFF2A86"/>
    <w:lvl w:ilvl="0" w:tentative="0">
      <w:start w:val="1"/>
      <w:numFmt w:val="chineseCounting"/>
      <w:suff w:val="nothing"/>
      <w:lvlText w:val="%1、"/>
      <w:lvlJc w:val="left"/>
      <w:rPr>
        <w:rFonts w:hint="eastAsia"/>
      </w:rPr>
    </w:lvl>
  </w:abstractNum>
  <w:abstractNum w:abstractNumId="1">
    <w:nsid w:val="46256B57"/>
    <w:multiLevelType w:val="singleLevel"/>
    <w:tmpl w:val="46256B57"/>
    <w:lvl w:ilvl="0" w:tentative="0">
      <w:start w:val="2"/>
      <w:numFmt w:val="chineseCounting"/>
      <w:suff w:val="nothing"/>
      <w:lvlText w:val="%1、"/>
      <w:lvlJc w:val="left"/>
      <w:rPr>
        <w:rFonts w:hint="eastAsia"/>
      </w:rPr>
    </w:lvl>
  </w:abstractNum>
  <w:abstractNum w:abstractNumId="2">
    <w:nsid w:val="554B89DB"/>
    <w:multiLevelType w:val="singleLevel"/>
    <w:tmpl w:val="554B89DB"/>
    <w:lvl w:ilvl="0" w:tentative="0">
      <w:start w:val="1"/>
      <w:numFmt w:val="decimal"/>
      <w:suff w:val="nothing"/>
      <w:lvlText w:val="%1、"/>
      <w:lvlJc w:val="left"/>
    </w:lvl>
  </w:abstractNum>
  <w:abstractNum w:abstractNumId="3">
    <w:nsid w:val="62730F4B"/>
    <w:multiLevelType w:val="multilevel"/>
    <w:tmpl w:val="62730F4B"/>
    <w:lvl w:ilvl="0" w:tentative="0">
      <w:start w:val="1"/>
      <w:numFmt w:val="bullet"/>
      <w:lvlText w:val=""/>
      <w:lvlJc w:val="left"/>
      <w:pPr>
        <w:ind w:left="435" w:hanging="435"/>
      </w:pPr>
      <w:rPr>
        <w:rFonts w:hint="default" w:ascii="Wingdings" w:hAnsi="Wingdings"/>
      </w:rPr>
    </w:lvl>
    <w:lvl w:ilvl="1" w:tentative="0">
      <w:start w:val="3"/>
      <w:numFmt w:val="decimal"/>
      <w:lvlText w:val="%1.%2"/>
      <w:lvlJc w:val="left"/>
      <w:pPr>
        <w:ind w:left="435" w:hanging="435"/>
      </w:pPr>
      <w:rPr>
        <w:rFonts w:hint="default"/>
      </w:rPr>
    </w:lvl>
    <w:lvl w:ilvl="2" w:tentative="0">
      <w:start w:val="7"/>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YzI1YWI0ODRmMjFiN2E3OTk5MDY2OWVhOTYyMjQifQ=="/>
  </w:docVars>
  <w:rsids>
    <w:rsidRoot w:val="37FE14DF"/>
    <w:rsid w:val="176B2D83"/>
    <w:rsid w:val="252176ED"/>
    <w:rsid w:val="256B6145"/>
    <w:rsid w:val="30DE6C41"/>
    <w:rsid w:val="31E43685"/>
    <w:rsid w:val="37FE14DF"/>
    <w:rsid w:val="47A36E2A"/>
    <w:rsid w:val="4CB65A81"/>
    <w:rsid w:val="5886386C"/>
    <w:rsid w:val="5FF9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3">
    <w:name w:val="footer"/>
    <w:basedOn w:val="1"/>
    <w:unhideWhenUsed/>
    <w:uiPriority w:val="0"/>
    <w:pPr>
      <w:tabs>
        <w:tab w:val="center" w:pos="4153"/>
        <w:tab w:val="right" w:pos="8306"/>
      </w:tabs>
      <w:snapToGrid w:val="0"/>
    </w:pPr>
    <w:rPr>
      <w:sz w:val="18"/>
      <w:szCs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8">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2789</Words>
  <Characters>4276</Characters>
  <Lines>0</Lines>
  <Paragraphs>0</Paragraphs>
  <TotalTime>6</TotalTime>
  <ScaleCrop>false</ScaleCrop>
  <LinksUpToDate>false</LinksUpToDate>
  <CharactersWithSpaces>4331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2022-08-25T05:18:00Z</dcterms:created>
  <dc:creator>福州精科-陈成宪</dc:creator>
  <cp:lastModifiedBy>司军辉</cp:lastModifiedBy>
  <dcterms:modified xsi:type="dcterms:W3CDTF">2022-08-28T03:30:32Z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2639EF69EB154F5394DC6D0061567085</vt:lpwstr>
  </property>
</Properties>
</file>