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黑体" w:hAnsi="黑体" w:eastAsia="黑体"/>
        </w:rPr>
      </w:pPr>
      <w:r>
        <w:rPr>
          <w:rFonts w:hint="eastAsia" w:ascii="黑体" w:hAnsi="黑体" w:eastAsia="黑体"/>
        </w:rPr>
        <w:t>福建理工大学实验室设备采购项目安全风险评估表</w:t>
      </w:r>
    </w:p>
    <w:p>
      <w:pPr>
        <w:rPr>
          <w:rFonts w:ascii="仿宋" w:hAnsi="仿宋" w:eastAsia="仿宋"/>
          <w:sz w:val="28"/>
        </w:rPr>
      </w:pPr>
      <w:r>
        <w:rPr>
          <w:rFonts w:hint="eastAsia" w:ascii="仿宋" w:hAnsi="仿宋" w:eastAsia="仿宋"/>
          <w:sz w:val="28"/>
        </w:rPr>
        <w:t>所属学院：</w:t>
      </w:r>
    </w:p>
    <w:tbl>
      <w:tblPr>
        <w:tblStyle w:val="8"/>
        <w:tblW w:w="14459" w:type="dxa"/>
        <w:tblInd w:w="-5" w:type="dxa"/>
        <w:tblLayout w:type="autofit"/>
        <w:tblCellMar>
          <w:top w:w="0" w:type="dxa"/>
          <w:left w:w="108" w:type="dxa"/>
          <w:bottom w:w="0" w:type="dxa"/>
          <w:right w:w="108" w:type="dxa"/>
        </w:tblCellMar>
      </w:tblPr>
      <w:tblGrid>
        <w:gridCol w:w="704"/>
        <w:gridCol w:w="1592"/>
        <w:gridCol w:w="1248"/>
        <w:gridCol w:w="1559"/>
        <w:gridCol w:w="993"/>
        <w:gridCol w:w="1134"/>
        <w:gridCol w:w="425"/>
        <w:gridCol w:w="1698"/>
        <w:gridCol w:w="571"/>
        <w:gridCol w:w="1559"/>
        <w:gridCol w:w="1842"/>
        <w:gridCol w:w="1134"/>
      </w:tblGrid>
      <w:tr>
        <w:tblPrEx>
          <w:tblCellMar>
            <w:top w:w="0" w:type="dxa"/>
            <w:left w:w="108" w:type="dxa"/>
            <w:bottom w:w="0" w:type="dxa"/>
            <w:right w:w="108" w:type="dxa"/>
          </w:tblCellMar>
        </w:tblPrEx>
        <w:trPr>
          <w:trHeight w:val="454" w:hRule="atLeast"/>
        </w:trPr>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建设项目名称</w:t>
            </w:r>
          </w:p>
        </w:tc>
        <w:tc>
          <w:tcPr>
            <w:tcW w:w="12163"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4" w:hRule="atLeast"/>
        </w:trPr>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项目类型</w:t>
            </w:r>
          </w:p>
        </w:tc>
        <w:tc>
          <w:tcPr>
            <w:tcW w:w="3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□教学  □科研</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项目负责人</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c>
          <w:tcPr>
            <w:tcW w:w="2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4" w:hRule="atLeast"/>
        </w:trPr>
        <w:tc>
          <w:tcPr>
            <w:tcW w:w="1445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设备涉及的危险源和风险评估</w:t>
            </w:r>
          </w:p>
        </w:tc>
      </w:tr>
      <w:tr>
        <w:tblPrEx>
          <w:tblCellMar>
            <w:top w:w="0" w:type="dxa"/>
            <w:left w:w="108" w:type="dxa"/>
            <w:bottom w:w="0" w:type="dxa"/>
            <w:right w:w="108" w:type="dxa"/>
          </w:tblCellMar>
        </w:tblPrEx>
        <w:trPr>
          <w:trHeight w:val="454"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实验设备</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2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危险源</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r>
              <w:rPr>
                <w:rFonts w:hint="eastAsia" w:ascii="宋体" w:hAnsi="宋体" w:eastAsia="宋体" w:cs="宋体"/>
                <w:b/>
                <w:bCs/>
                <w:color w:val="000000"/>
                <w:kern w:val="0"/>
                <w:sz w:val="24"/>
                <w:szCs w:val="24"/>
                <w:vertAlign w:val="superscript"/>
              </w:rPr>
              <w:t>[1]</w:t>
            </w:r>
          </w:p>
        </w:tc>
        <w:tc>
          <w:tcPr>
            <w:tcW w:w="580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设备计划放置场所</w:t>
            </w:r>
          </w:p>
        </w:tc>
        <w:tc>
          <w:tcPr>
            <w:tcW w:w="2130" w:type="dxa"/>
            <w:gridSpan w:val="2"/>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2"/>
              </w:rPr>
            </w:pPr>
            <w:r>
              <w:rPr>
                <w:rFonts w:hint="eastAsia" w:ascii="宋体" w:hAnsi="宋体" w:eastAsia="宋体" w:cs="宋体"/>
                <w:b/>
                <w:bCs/>
                <w:color w:val="000000"/>
                <w:kern w:val="0"/>
                <w:sz w:val="24"/>
                <w:szCs w:val="24"/>
              </w:rPr>
              <w:t>风险防范措施</w:t>
            </w:r>
            <w:r>
              <w:rPr>
                <w:rFonts w:hint="eastAsia" w:ascii="宋体" w:hAnsi="宋体" w:eastAsia="宋体" w:cs="宋体"/>
                <w:bCs/>
                <w:color w:val="000000"/>
                <w:kern w:val="0"/>
                <w:sz w:val="24"/>
                <w:szCs w:val="24"/>
              </w:rPr>
              <w:t>（简述安全配套设施、操作规程、防护措施、操作资质等）</w:t>
            </w:r>
          </w:p>
        </w:tc>
        <w:tc>
          <w:tcPr>
            <w:tcW w:w="184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安全配套设施建设需求</w:t>
            </w:r>
            <w:r>
              <w:rPr>
                <w:rFonts w:hint="eastAsia" w:ascii="宋体" w:hAnsi="宋体" w:eastAsia="宋体" w:cs="宋体"/>
                <w:color w:val="000000"/>
                <w:kern w:val="0"/>
                <w:sz w:val="24"/>
                <w:szCs w:val="24"/>
              </w:rPr>
              <w:t>（气瓶柜或气路改造、水电路改造、灭火设施等）</w:t>
            </w:r>
          </w:p>
        </w:tc>
        <w:tc>
          <w:tcPr>
            <w:tcW w:w="11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配套经费预算</w:t>
            </w:r>
          </w:p>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（元）</w:t>
            </w:r>
          </w:p>
        </w:tc>
      </w:tr>
      <w:tr>
        <w:tblPrEx>
          <w:tblCellMar>
            <w:top w:w="0" w:type="dxa"/>
            <w:left w:w="108" w:type="dxa"/>
            <w:bottom w:w="0" w:type="dxa"/>
            <w:right w:w="108" w:type="dxa"/>
          </w:tblCellMar>
        </w:tblPrEx>
        <w:trPr>
          <w:trHeight w:val="454"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2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用房名称</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楼号</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房间号</w:t>
            </w:r>
          </w:p>
        </w:tc>
        <w:tc>
          <w:tcPr>
            <w:tcW w:w="212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实验室类型</w:t>
            </w:r>
            <w:r>
              <w:rPr>
                <w:rFonts w:hint="eastAsia" w:ascii="宋体" w:hAnsi="宋体" w:eastAsia="宋体" w:cs="宋体"/>
                <w:b/>
                <w:bCs/>
                <w:color w:val="000000"/>
                <w:kern w:val="0"/>
                <w:sz w:val="24"/>
                <w:szCs w:val="24"/>
                <w:vertAlign w:val="superscript"/>
              </w:rPr>
              <w:t>[2]</w:t>
            </w:r>
          </w:p>
        </w:tc>
        <w:tc>
          <w:tcPr>
            <w:tcW w:w="2130" w:type="dxa"/>
            <w:gridSpan w:val="2"/>
            <w:vMerge w:val="continue"/>
            <w:tcBorders>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8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45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5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21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21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54" w:hRule="atLeast"/>
        </w:trPr>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安全承诺</w:t>
            </w:r>
          </w:p>
        </w:tc>
        <w:tc>
          <w:tcPr>
            <w:tcW w:w="12163" w:type="dxa"/>
            <w:gridSpan w:val="10"/>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人已对设备存在的风险点评估、防范措施做了规范评估，对设备拟建场地安装条件、场所配套设施合理规划设计，并预留了项目安全配套设施经费，与建设项目同期论证并申报，设备验收到位后可保证实验场所符合安全管理要求。</w:t>
            </w:r>
          </w:p>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项目负责人（签字）：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年     月     日</w:t>
            </w:r>
          </w:p>
        </w:tc>
      </w:tr>
      <w:tr>
        <w:tblPrEx>
          <w:tblCellMar>
            <w:top w:w="0" w:type="dxa"/>
            <w:left w:w="108" w:type="dxa"/>
            <w:bottom w:w="0" w:type="dxa"/>
            <w:right w:w="108" w:type="dxa"/>
          </w:tblCellMar>
        </w:tblPrEx>
        <w:trPr>
          <w:trHeight w:val="2545" w:hRule="atLeast"/>
        </w:trPr>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评估专家</w:t>
            </w:r>
          </w:p>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意见</w:t>
            </w:r>
          </w:p>
        </w:tc>
        <w:tc>
          <w:tcPr>
            <w:tcW w:w="12163" w:type="dxa"/>
            <w:gridSpan w:val="10"/>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w:t>
            </w:r>
            <w:r>
              <w:rPr>
                <w:rFonts w:hint="eastAsia" w:ascii="仿宋" w:hAnsi="仿宋" w:eastAsia="仿宋"/>
                <w:szCs w:val="24"/>
              </w:rPr>
              <w:t>涉及管制类危险化学品</w:t>
            </w:r>
            <w:r>
              <w:rPr>
                <w:rFonts w:hint="eastAsia" w:ascii="仿宋" w:hAnsi="仿宋" w:eastAsia="仿宋"/>
                <w:szCs w:val="24"/>
                <w:lang w:eastAsia="zh-CN"/>
              </w:rPr>
              <w:t>、</w:t>
            </w:r>
            <w:r>
              <w:rPr>
                <w:rFonts w:hint="eastAsia" w:ascii="仿宋" w:hAnsi="仿宋" w:eastAsia="仿宋"/>
                <w:szCs w:val="24"/>
              </w:rPr>
              <w:t>气瓶</w:t>
            </w:r>
            <w:r>
              <w:rPr>
                <w:rFonts w:hint="eastAsia" w:ascii="仿宋" w:hAnsi="仿宋" w:eastAsia="仿宋"/>
                <w:szCs w:val="24"/>
                <w:lang w:eastAsia="zh-CN"/>
              </w:rPr>
              <w:t>、</w:t>
            </w:r>
            <w:r>
              <w:rPr>
                <w:rFonts w:hint="eastAsia" w:ascii="仿宋" w:hAnsi="仿宋" w:eastAsia="仿宋"/>
                <w:szCs w:val="24"/>
              </w:rPr>
              <w:t>压力容器</w:t>
            </w:r>
            <w:r>
              <w:rPr>
                <w:rFonts w:hint="eastAsia" w:ascii="仿宋" w:hAnsi="仿宋" w:eastAsia="仿宋"/>
                <w:szCs w:val="24"/>
                <w:lang w:eastAsia="zh-CN"/>
              </w:rPr>
              <w:t>、</w:t>
            </w:r>
            <w:r>
              <w:rPr>
                <w:rFonts w:hint="eastAsia" w:ascii="仿宋" w:hAnsi="仿宋" w:eastAsia="仿宋"/>
                <w:szCs w:val="24"/>
              </w:rPr>
              <w:t>射线装置及放射源</w:t>
            </w:r>
            <w:r>
              <w:rPr>
                <w:rFonts w:hint="eastAsia" w:ascii="仿宋" w:hAnsi="仿宋" w:eastAsia="仿宋"/>
                <w:szCs w:val="24"/>
                <w:lang w:eastAsia="zh-CN"/>
              </w:rPr>
              <w:t>、</w:t>
            </w:r>
            <w:r>
              <w:rPr>
                <w:rFonts w:hint="eastAsia" w:ascii="仿宋" w:hAnsi="仿宋" w:eastAsia="仿宋"/>
                <w:szCs w:val="24"/>
              </w:rPr>
              <w:t>起重设备</w:t>
            </w:r>
            <w:r>
              <w:rPr>
                <w:rFonts w:hint="eastAsia" w:ascii="仿宋" w:hAnsi="仿宋" w:eastAsia="仿宋"/>
                <w:szCs w:val="24"/>
                <w:lang w:eastAsia="zh-CN"/>
              </w:rPr>
              <w:t>、</w:t>
            </w:r>
            <w:r>
              <w:rPr>
                <w:rFonts w:hint="eastAsia" w:ascii="仿宋" w:hAnsi="仿宋" w:eastAsia="仿宋"/>
                <w:szCs w:val="24"/>
              </w:rPr>
              <w:t>场内车辆</w:t>
            </w:r>
            <w:r>
              <w:rPr>
                <w:rFonts w:hint="eastAsia" w:ascii="仿宋" w:hAnsi="仿宋" w:eastAsia="仿宋"/>
                <w:szCs w:val="24"/>
                <w:lang w:eastAsia="zh-CN"/>
              </w:rPr>
              <w:t>、</w:t>
            </w:r>
            <w:r>
              <w:rPr>
                <w:rFonts w:hint="eastAsia" w:ascii="仿宋" w:hAnsi="仿宋" w:eastAsia="仿宋"/>
                <w:szCs w:val="24"/>
              </w:rPr>
              <w:t>病原微生物</w:t>
            </w:r>
            <w:r>
              <w:rPr>
                <w:rFonts w:hint="eastAsia" w:ascii="仿宋" w:hAnsi="仿宋" w:eastAsia="仿宋"/>
                <w:szCs w:val="24"/>
                <w:lang w:val="en-US" w:eastAsia="zh-CN"/>
              </w:rPr>
              <w:t>的实验室设备</w:t>
            </w:r>
            <w:bookmarkStart w:id="0" w:name="_GoBack"/>
            <w:bookmarkEnd w:id="0"/>
            <w:r>
              <w:rPr>
                <w:rFonts w:hint="eastAsia" w:ascii="仿宋" w:hAnsi="仿宋" w:eastAsia="仿宋"/>
                <w:szCs w:val="24"/>
              </w:rPr>
              <w:t>需经过</w:t>
            </w:r>
            <w:r>
              <w:rPr>
                <w:rFonts w:hint="eastAsia" w:ascii="仿宋" w:hAnsi="仿宋" w:eastAsia="仿宋"/>
                <w:szCs w:val="24"/>
                <w:lang w:val="en-US" w:eastAsia="zh-CN"/>
              </w:rPr>
              <w:t>相关专业评估专家</w:t>
            </w:r>
            <w:r>
              <w:rPr>
                <w:rFonts w:hint="eastAsia" w:ascii="仿宋" w:hAnsi="仿宋" w:eastAsia="仿宋"/>
                <w:szCs w:val="24"/>
              </w:rPr>
              <w:t>审核</w:t>
            </w:r>
            <w:r>
              <w:rPr>
                <w:rFonts w:hint="eastAsia" w:ascii="仿宋" w:hAnsi="仿宋" w:eastAsia="仿宋"/>
                <w:sz w:val="24"/>
                <w:szCs w:val="24"/>
              </w:rPr>
              <w:t>）</w:t>
            </w:r>
          </w:p>
          <w:p>
            <w:pPr>
              <w:widowControl/>
              <w:ind w:firstLine="480" w:firstLineChars="200"/>
              <w:jc w:val="left"/>
              <w:rPr>
                <w:rFonts w:ascii="仿宋" w:hAnsi="仿宋" w:eastAsia="仿宋" w:cs="宋体"/>
                <w:color w:val="000000"/>
                <w:kern w:val="0"/>
                <w:sz w:val="24"/>
                <w:szCs w:val="24"/>
              </w:rPr>
            </w:pPr>
          </w:p>
          <w:p>
            <w:pPr>
              <w:widowControl/>
              <w:ind w:firstLine="480" w:firstLineChars="200"/>
              <w:jc w:val="left"/>
              <w:rPr>
                <w:rFonts w:ascii="仿宋" w:hAnsi="仿宋" w:eastAsia="仿宋" w:cs="宋体"/>
                <w:color w:val="000000"/>
                <w:kern w:val="0"/>
                <w:sz w:val="24"/>
                <w:szCs w:val="24"/>
              </w:rPr>
            </w:pPr>
          </w:p>
          <w:p>
            <w:pPr>
              <w:widowControl/>
              <w:ind w:firstLine="480" w:firstLineChars="200"/>
              <w:jc w:val="left"/>
              <w:rPr>
                <w:rFonts w:ascii="仿宋" w:hAnsi="仿宋" w:eastAsia="仿宋" w:cs="宋体"/>
                <w:color w:val="000000"/>
                <w:kern w:val="0"/>
                <w:sz w:val="24"/>
                <w:szCs w:val="24"/>
              </w:rPr>
            </w:pPr>
          </w:p>
          <w:p>
            <w:pPr>
              <w:widowControl/>
              <w:ind w:firstLine="480" w:firstLineChars="200"/>
              <w:jc w:val="left"/>
              <w:rPr>
                <w:rFonts w:ascii="仿宋" w:hAnsi="仿宋" w:eastAsia="仿宋" w:cs="宋体"/>
                <w:color w:val="000000"/>
                <w:kern w:val="0"/>
                <w:sz w:val="24"/>
                <w:szCs w:val="24"/>
              </w:rPr>
            </w:pPr>
          </w:p>
          <w:p>
            <w:pPr>
              <w:widowControl/>
              <w:ind w:firstLine="1680" w:firstLineChars="7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（签字）：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年     月     日</w:t>
            </w:r>
          </w:p>
        </w:tc>
      </w:tr>
      <w:tr>
        <w:tblPrEx>
          <w:tblCellMar>
            <w:top w:w="0" w:type="dxa"/>
            <w:left w:w="108" w:type="dxa"/>
            <w:bottom w:w="0" w:type="dxa"/>
            <w:right w:w="108" w:type="dxa"/>
          </w:tblCellMar>
        </w:tblPrEx>
        <w:trPr>
          <w:trHeight w:val="454" w:hRule="atLeast"/>
        </w:trPr>
        <w:tc>
          <w:tcPr>
            <w:tcW w:w="2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安全评估结论</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及承诺</w:t>
            </w:r>
          </w:p>
        </w:tc>
        <w:tc>
          <w:tcPr>
            <w:tcW w:w="12163" w:type="dxa"/>
            <w:gridSpan w:val="10"/>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学院实验室安全工作小组评估，本项目拟购设备均具备设备安全使用条件，安全配套设施和安全改造经费有保障，设备运行有关风险可控，防范措施可行，风险应对措施符合国家有关法律、法规和技术标准，能保证设备安全运行。</w:t>
            </w:r>
          </w:p>
          <w:p>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实验室安全工作领导小组将负责监督项目的验收工作，保障设备到位后按规划的场地放置，安全设施改造到位，因前期论证不足或设备到位后擅自变动建设计划和放置场地引起的安全隐患，由学院自筹安全隐患整改经费。</w:t>
            </w:r>
          </w:p>
          <w:p>
            <w:pPr>
              <w:widowControl/>
              <w:ind w:firstLine="5760" w:firstLineChars="24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（学院公章）</w:t>
            </w:r>
          </w:p>
          <w:p>
            <w:pPr>
              <w:widowControl/>
              <w:ind w:firstLine="1440" w:firstLineChars="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实验室安全工作小组负责人（签字）：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年     月     日</w:t>
            </w:r>
          </w:p>
        </w:tc>
      </w:tr>
    </w:tbl>
    <w:p>
      <w:pPr>
        <w:rPr>
          <w:rFonts w:ascii="仿宋" w:hAnsi="仿宋" w:eastAsia="仿宋"/>
          <w:szCs w:val="24"/>
        </w:rPr>
      </w:pPr>
    </w:p>
    <w:p>
      <w:pPr>
        <w:rPr>
          <w:rFonts w:ascii="仿宋" w:hAnsi="仿宋" w:eastAsia="仿宋"/>
          <w:szCs w:val="24"/>
        </w:rPr>
      </w:pPr>
      <w:r>
        <w:rPr>
          <w:rFonts w:hint="eastAsia" w:ascii="仿宋" w:hAnsi="仿宋" w:eastAsia="仿宋"/>
          <w:szCs w:val="24"/>
        </w:rPr>
        <w:t>注：1、“危险源类别”包括：含气瓶、含压力容器、射线装置、含放射源、起重设备、场内车辆、高温设备、高速运转设备、高频设备、强磁设备、激光设备、冰箱及低温设备、380V以上强电设备等。</w:t>
      </w:r>
    </w:p>
    <w:p>
      <w:pPr>
        <w:rPr>
          <w:rFonts w:ascii="仿宋" w:hAnsi="仿宋" w:eastAsia="仿宋"/>
          <w:szCs w:val="24"/>
        </w:rPr>
      </w:pPr>
      <w:r>
        <w:rPr>
          <w:rFonts w:hint="eastAsia" w:ascii="仿宋" w:hAnsi="仿宋" w:eastAsia="仿宋"/>
          <w:szCs w:val="24"/>
        </w:rPr>
        <w:t>2、“实验室类型”包括：化学类、生物类、机电类、辐射类、特种设备类、其他类。</w:t>
      </w:r>
    </w:p>
    <w:p>
      <w:pPr>
        <w:rPr>
          <w:rFonts w:ascii="仿宋" w:hAnsi="仿宋" w:eastAsia="仿宋"/>
          <w:szCs w:val="24"/>
        </w:rPr>
      </w:pPr>
      <w:r>
        <w:rPr>
          <w:rFonts w:hint="eastAsia" w:ascii="仿宋" w:hAnsi="仿宋" w:eastAsia="仿宋"/>
          <w:szCs w:val="24"/>
        </w:rPr>
        <w:t>3、本表格一式两份，一份与建设项目申报材料同时提交业务主管部门，一份留存学院实验中心。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NTBiNTg1MzkwZTgzMmYzMjA3MTE0OGZjYzkxNDQifQ=="/>
  </w:docVars>
  <w:rsids>
    <w:rsidRoot w:val="00E30213"/>
    <w:rsid w:val="00003EE4"/>
    <w:rsid w:val="00282359"/>
    <w:rsid w:val="002951F9"/>
    <w:rsid w:val="0033252B"/>
    <w:rsid w:val="003D5FE7"/>
    <w:rsid w:val="003E6285"/>
    <w:rsid w:val="003F3958"/>
    <w:rsid w:val="003F511E"/>
    <w:rsid w:val="00476578"/>
    <w:rsid w:val="004B40FA"/>
    <w:rsid w:val="004B5265"/>
    <w:rsid w:val="00535251"/>
    <w:rsid w:val="005E4F36"/>
    <w:rsid w:val="0064517F"/>
    <w:rsid w:val="00646D06"/>
    <w:rsid w:val="00807B55"/>
    <w:rsid w:val="0089498A"/>
    <w:rsid w:val="00897BEA"/>
    <w:rsid w:val="008C11A1"/>
    <w:rsid w:val="009A712E"/>
    <w:rsid w:val="00A27CEC"/>
    <w:rsid w:val="00AA795E"/>
    <w:rsid w:val="00B75EA7"/>
    <w:rsid w:val="00BC1975"/>
    <w:rsid w:val="00BF7F6B"/>
    <w:rsid w:val="00CE164A"/>
    <w:rsid w:val="00D64E11"/>
    <w:rsid w:val="00D67A8D"/>
    <w:rsid w:val="00D75E33"/>
    <w:rsid w:val="00DA2104"/>
    <w:rsid w:val="00E30213"/>
    <w:rsid w:val="00F07C2C"/>
    <w:rsid w:val="0A47462D"/>
    <w:rsid w:val="302A2AE8"/>
    <w:rsid w:val="45DF2C3A"/>
    <w:rsid w:val="59284CA9"/>
    <w:rsid w:val="7745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标题 字符"/>
    <w:basedOn w:val="10"/>
    <w:link w:val="6"/>
    <w:qFormat/>
    <w:uiPriority w:val="10"/>
    <w:rPr>
      <w:rFonts w:asciiTheme="majorHAnsi" w:hAnsiTheme="majorHAnsi" w:eastAsiaTheme="majorEastAsia" w:cstheme="majorBidi"/>
      <w:b/>
      <w:bCs/>
      <w:sz w:val="32"/>
      <w:szCs w:val="32"/>
    </w:rPr>
  </w:style>
  <w:style w:type="character" w:customStyle="1" w:styleId="13">
    <w:name w:val="批注框文本 字符"/>
    <w:basedOn w:val="10"/>
    <w:link w:val="3"/>
    <w:semiHidden/>
    <w:qFormat/>
    <w:uiPriority w:val="99"/>
    <w:rPr>
      <w:sz w:val="18"/>
      <w:szCs w:val="18"/>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Words>
  <Characters>806</Characters>
  <Lines>6</Lines>
  <Paragraphs>1</Paragraphs>
  <TotalTime>0</TotalTime>
  <ScaleCrop>false</ScaleCrop>
  <LinksUpToDate>false</LinksUpToDate>
  <CharactersWithSpaces>946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2021-11-30T01:24:00Z</dcterms:created>
  <dc:creator>lenovo</dc:creator>
  <cp:lastModifiedBy>宛尔</cp:lastModifiedBy>
  <cp:lastPrinted>2023-11-10T01:08:08Z</cp:lastPrinted>
  <dcterms:modified xsi:type="dcterms:W3CDTF">2023-11-10T01:10:59Z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B3A8D5891769448A985443566E61228C</vt:lpwstr>
  </property>
</Properties>
</file>