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pacing w:line="276"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附件3</w:t>
      </w:r>
    </w:p>
    <w:p>
      <w:pPr>
        <w:pStyle w:val="7"/>
        <w:numPr>
          <w:ilvl w:val="0"/>
          <w:numId w:val="0"/>
        </w:numPr>
        <w:spacing w:line="276"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一、</w:t>
      </w:r>
      <w:r>
        <w:rPr>
          <w:rFonts w:hint="eastAsia" w:asciiTheme="minorEastAsia" w:hAnsiTheme="minorEastAsia" w:eastAsiaTheme="minorEastAsia" w:cstheme="minorEastAsia"/>
          <w:sz w:val="22"/>
          <w:szCs w:val="22"/>
        </w:rPr>
        <w:t>货物一览表：</w:t>
      </w:r>
    </w:p>
    <w:tbl>
      <w:tblPr>
        <w:tblStyle w:val="5"/>
        <w:tblW w:w="8277"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3"/>
        <w:gridCol w:w="746"/>
        <w:gridCol w:w="952"/>
        <w:gridCol w:w="952"/>
        <w:gridCol w:w="1071"/>
        <w:gridCol w:w="4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473" w:type="dxa"/>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eastAsiaTheme="minorEastAsia"/>
                <w:color w:val="000000"/>
                <w:kern w:val="0"/>
                <w:sz w:val="22"/>
                <w:szCs w:val="22"/>
                <w:lang w:bidi="ar"/>
              </w:rPr>
              <w:t>序号</w:t>
            </w:r>
          </w:p>
        </w:tc>
        <w:tc>
          <w:tcPr>
            <w:tcW w:w="746" w:type="dxa"/>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eastAsiaTheme="minorEastAsia"/>
                <w:color w:val="000000"/>
                <w:kern w:val="0"/>
                <w:sz w:val="22"/>
                <w:szCs w:val="22"/>
                <w:lang w:bidi="ar"/>
              </w:rPr>
              <w:t>产品名称</w:t>
            </w:r>
          </w:p>
        </w:tc>
        <w:tc>
          <w:tcPr>
            <w:tcW w:w="952" w:type="dxa"/>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eastAsiaTheme="minorEastAsia"/>
                <w:color w:val="000000"/>
                <w:kern w:val="0"/>
                <w:sz w:val="22"/>
                <w:szCs w:val="22"/>
                <w:lang w:bidi="ar"/>
              </w:rPr>
              <w:t>单价（元）</w:t>
            </w:r>
          </w:p>
        </w:tc>
        <w:tc>
          <w:tcPr>
            <w:tcW w:w="952" w:type="dxa"/>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eastAsiaTheme="minorEastAsia"/>
                <w:color w:val="000000"/>
                <w:kern w:val="0"/>
                <w:sz w:val="22"/>
                <w:szCs w:val="22"/>
                <w:lang w:bidi="ar"/>
              </w:rPr>
              <w:t>数量（</w:t>
            </w:r>
            <w:r>
              <w:rPr>
                <w:rFonts w:hint="eastAsia" w:eastAsiaTheme="minorEastAsia"/>
                <w:color w:val="000000"/>
                <w:kern w:val="0"/>
                <w:sz w:val="22"/>
                <w:szCs w:val="22"/>
                <w:lang w:bidi="ar"/>
              </w:rPr>
              <w:t>台</w:t>
            </w:r>
            <w:r>
              <w:rPr>
                <w:rFonts w:eastAsiaTheme="minorEastAsia"/>
                <w:color w:val="000000"/>
                <w:kern w:val="0"/>
                <w:sz w:val="22"/>
                <w:szCs w:val="22"/>
                <w:lang w:bidi="ar"/>
              </w:rPr>
              <w:t>）</w:t>
            </w:r>
          </w:p>
        </w:tc>
        <w:tc>
          <w:tcPr>
            <w:tcW w:w="1071" w:type="dxa"/>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eastAsiaTheme="minorEastAsia"/>
                <w:color w:val="000000"/>
                <w:kern w:val="0"/>
                <w:sz w:val="22"/>
                <w:szCs w:val="22"/>
                <w:lang w:bidi="ar"/>
              </w:rPr>
              <w:t>总价（元）</w:t>
            </w:r>
          </w:p>
        </w:tc>
        <w:tc>
          <w:tcPr>
            <w:tcW w:w="4083" w:type="dxa"/>
            <w:tcBorders>
              <w:tl2br w:val="nil"/>
              <w:tr2bl w:val="nil"/>
            </w:tcBorders>
            <w:shd w:val="clear" w:color="auto" w:fill="auto"/>
            <w:vAlign w:val="center"/>
          </w:tcPr>
          <w:p>
            <w:pPr>
              <w:widowControl/>
              <w:jc w:val="left"/>
              <w:textAlignment w:val="center"/>
              <w:rPr>
                <w:rFonts w:eastAsiaTheme="minorEastAsia"/>
                <w:color w:val="000000"/>
                <w:sz w:val="22"/>
                <w:szCs w:val="22"/>
              </w:rPr>
            </w:pPr>
            <w:r>
              <w:rPr>
                <w:rFonts w:eastAsiaTheme="minorEastAsia"/>
                <w:color w:val="000000"/>
                <w:kern w:val="0"/>
                <w:sz w:val="22"/>
                <w:szCs w:val="22"/>
                <w:lang w:bidi="ar"/>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0" w:hRule="atLeast"/>
        </w:trPr>
        <w:tc>
          <w:tcPr>
            <w:tcW w:w="473" w:type="dxa"/>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eastAsiaTheme="minorEastAsia"/>
                <w:color w:val="000000"/>
                <w:kern w:val="0"/>
                <w:sz w:val="22"/>
                <w:szCs w:val="22"/>
                <w:lang w:bidi="ar"/>
              </w:rPr>
              <w:t>1</w:t>
            </w:r>
          </w:p>
        </w:tc>
        <w:tc>
          <w:tcPr>
            <w:tcW w:w="746" w:type="dxa"/>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hint="eastAsia" w:eastAsiaTheme="minorEastAsia"/>
                <w:color w:val="000000"/>
                <w:sz w:val="22"/>
                <w:szCs w:val="22"/>
              </w:rPr>
              <w:t>气相色谱仪</w:t>
            </w:r>
          </w:p>
        </w:tc>
        <w:tc>
          <w:tcPr>
            <w:tcW w:w="952" w:type="dxa"/>
            <w:tcBorders>
              <w:tl2br w:val="nil"/>
              <w:tr2bl w:val="nil"/>
            </w:tcBorders>
            <w:shd w:val="clear" w:color="auto" w:fill="auto"/>
            <w:vAlign w:val="center"/>
          </w:tcPr>
          <w:p>
            <w:pPr>
              <w:widowControl/>
              <w:jc w:val="center"/>
              <w:textAlignment w:val="center"/>
              <w:rPr>
                <w:rFonts w:eastAsiaTheme="minorEastAsia"/>
                <w:color w:val="auto"/>
                <w:sz w:val="22"/>
                <w:szCs w:val="22"/>
                <w:highlight w:val="none"/>
              </w:rPr>
            </w:pPr>
            <w:r>
              <w:rPr>
                <w:rFonts w:hint="eastAsia" w:eastAsiaTheme="minorEastAsia"/>
                <w:color w:val="auto"/>
                <w:kern w:val="0"/>
                <w:sz w:val="22"/>
                <w:szCs w:val="22"/>
                <w:highlight w:val="none"/>
                <w:lang w:bidi="ar"/>
              </w:rPr>
              <w:t>81000</w:t>
            </w:r>
          </w:p>
        </w:tc>
        <w:tc>
          <w:tcPr>
            <w:tcW w:w="952" w:type="dxa"/>
            <w:tcBorders>
              <w:tl2br w:val="nil"/>
              <w:tr2bl w:val="nil"/>
            </w:tcBorders>
            <w:shd w:val="clear" w:color="auto" w:fill="auto"/>
            <w:vAlign w:val="center"/>
          </w:tcPr>
          <w:p>
            <w:pPr>
              <w:widowControl/>
              <w:jc w:val="center"/>
              <w:textAlignment w:val="center"/>
              <w:rPr>
                <w:rFonts w:eastAsiaTheme="minorEastAsia"/>
                <w:color w:val="auto"/>
                <w:sz w:val="22"/>
                <w:szCs w:val="22"/>
                <w:highlight w:val="none"/>
              </w:rPr>
            </w:pPr>
            <w:r>
              <w:rPr>
                <w:rFonts w:eastAsiaTheme="minorEastAsia"/>
                <w:color w:val="auto"/>
                <w:kern w:val="0"/>
                <w:sz w:val="22"/>
                <w:szCs w:val="22"/>
                <w:highlight w:val="none"/>
                <w:lang w:bidi="ar"/>
              </w:rPr>
              <w:t>1</w:t>
            </w:r>
          </w:p>
        </w:tc>
        <w:tc>
          <w:tcPr>
            <w:tcW w:w="1071" w:type="dxa"/>
            <w:tcBorders>
              <w:tl2br w:val="nil"/>
              <w:tr2bl w:val="nil"/>
            </w:tcBorders>
            <w:shd w:val="clear" w:color="auto" w:fill="auto"/>
            <w:vAlign w:val="center"/>
          </w:tcPr>
          <w:p>
            <w:pPr>
              <w:widowControl/>
              <w:jc w:val="center"/>
              <w:textAlignment w:val="center"/>
              <w:rPr>
                <w:rFonts w:eastAsiaTheme="minorEastAsia"/>
                <w:color w:val="auto"/>
                <w:sz w:val="22"/>
                <w:szCs w:val="22"/>
                <w:highlight w:val="none"/>
              </w:rPr>
            </w:pPr>
            <w:r>
              <w:rPr>
                <w:rFonts w:hint="eastAsia" w:eastAsiaTheme="minorEastAsia"/>
                <w:color w:val="auto"/>
                <w:sz w:val="22"/>
                <w:szCs w:val="22"/>
                <w:highlight w:val="none"/>
              </w:rPr>
              <w:t>81000</w:t>
            </w:r>
          </w:p>
        </w:tc>
        <w:tc>
          <w:tcPr>
            <w:tcW w:w="4083" w:type="dxa"/>
            <w:tcBorders>
              <w:tl2br w:val="nil"/>
              <w:tr2bl w:val="nil"/>
            </w:tcBorders>
            <w:shd w:val="clear" w:color="auto" w:fill="auto"/>
            <w:vAlign w:val="center"/>
          </w:tcPr>
          <w:p>
            <w:pPr>
              <w:widowControl/>
              <w:jc w:val="left"/>
              <w:textAlignment w:val="center"/>
              <w:rPr>
                <w:rFonts w:eastAsiaTheme="minorEastAsia"/>
                <w:color w:val="000000"/>
                <w:sz w:val="22"/>
                <w:szCs w:val="22"/>
              </w:rPr>
            </w:pPr>
            <w:r>
              <w:rPr>
                <w:rFonts w:hint="eastAsia" w:eastAsiaTheme="minorEastAsia"/>
                <w:color w:val="000000"/>
                <w:sz w:val="22"/>
                <w:szCs w:val="22"/>
              </w:rPr>
              <w:t>1技术参数</w:t>
            </w:r>
          </w:p>
          <w:p>
            <w:pPr>
              <w:widowControl/>
              <w:jc w:val="left"/>
              <w:textAlignment w:val="center"/>
              <w:rPr>
                <w:rFonts w:eastAsiaTheme="minorEastAsia"/>
                <w:color w:val="000000"/>
                <w:sz w:val="22"/>
                <w:szCs w:val="22"/>
              </w:rPr>
            </w:pPr>
            <w:r>
              <w:rPr>
                <w:rFonts w:eastAsiaTheme="minorEastAsia"/>
                <w:color w:val="000000"/>
                <w:sz w:val="22"/>
                <w:szCs w:val="22"/>
              </w:rPr>
              <w:t>1.1 温度要求： 5℃—35℃；</w:t>
            </w:r>
          </w:p>
          <w:p>
            <w:pPr>
              <w:widowControl/>
              <w:jc w:val="left"/>
              <w:textAlignment w:val="center"/>
              <w:rPr>
                <w:rFonts w:eastAsiaTheme="minorEastAsia"/>
                <w:color w:val="000000"/>
                <w:sz w:val="22"/>
                <w:szCs w:val="22"/>
              </w:rPr>
            </w:pPr>
            <w:r>
              <w:rPr>
                <w:rFonts w:eastAsiaTheme="minorEastAsia"/>
                <w:color w:val="000000"/>
                <w:sz w:val="22"/>
                <w:szCs w:val="22"/>
              </w:rPr>
              <w:t>1.2 湿度要求； 25%—80%；</w:t>
            </w:r>
          </w:p>
          <w:p>
            <w:pPr>
              <w:widowControl/>
              <w:jc w:val="left"/>
              <w:textAlignment w:val="center"/>
              <w:rPr>
                <w:rFonts w:eastAsiaTheme="minorEastAsia"/>
                <w:color w:val="000000"/>
                <w:sz w:val="22"/>
                <w:szCs w:val="22"/>
              </w:rPr>
            </w:pPr>
            <w:r>
              <w:rPr>
                <w:rFonts w:eastAsiaTheme="minorEastAsia"/>
                <w:color w:val="000000"/>
                <w:sz w:val="22"/>
                <w:szCs w:val="22"/>
              </w:rPr>
              <w:t>1.3 电源要求： 220V±10%,50Hz；</w:t>
            </w:r>
          </w:p>
          <w:p>
            <w:pPr>
              <w:widowControl/>
              <w:jc w:val="left"/>
              <w:textAlignment w:val="center"/>
              <w:rPr>
                <w:rFonts w:eastAsiaTheme="minorEastAsia"/>
                <w:color w:val="000000"/>
                <w:sz w:val="22"/>
                <w:szCs w:val="22"/>
              </w:rPr>
            </w:pPr>
            <w:r>
              <w:rPr>
                <w:rFonts w:eastAsiaTheme="minorEastAsia"/>
                <w:color w:val="000000"/>
                <w:sz w:val="22"/>
                <w:szCs w:val="22"/>
              </w:rPr>
              <w:t>1.4 功率要求： 最大2500 W；</w:t>
            </w:r>
          </w:p>
          <w:p>
            <w:pPr>
              <w:widowControl/>
              <w:jc w:val="left"/>
              <w:textAlignment w:val="center"/>
              <w:rPr>
                <w:rFonts w:eastAsiaTheme="minorEastAsia"/>
                <w:color w:val="000000"/>
                <w:sz w:val="22"/>
                <w:szCs w:val="22"/>
              </w:rPr>
            </w:pPr>
            <w:r>
              <w:rPr>
                <w:rFonts w:eastAsiaTheme="minorEastAsia"/>
                <w:color w:val="000000"/>
                <w:sz w:val="22"/>
                <w:szCs w:val="22"/>
              </w:rPr>
              <w:t xml:space="preserve">1.5 外形尺寸：  566.2×501.3×498（mm）长×宽×高；； </w:t>
            </w:r>
          </w:p>
          <w:p>
            <w:pPr>
              <w:widowControl/>
              <w:jc w:val="left"/>
              <w:textAlignment w:val="center"/>
              <w:rPr>
                <w:rFonts w:eastAsiaTheme="minorEastAsia"/>
                <w:color w:val="000000"/>
                <w:sz w:val="22"/>
                <w:szCs w:val="22"/>
              </w:rPr>
            </w:pPr>
            <w:r>
              <w:rPr>
                <w:rFonts w:eastAsiaTheme="minorEastAsia"/>
                <w:color w:val="000000"/>
                <w:sz w:val="22"/>
                <w:szCs w:val="22"/>
              </w:rPr>
              <w:t>1.6 重量：42Kg。</w:t>
            </w:r>
          </w:p>
          <w:p>
            <w:pPr>
              <w:widowControl/>
              <w:jc w:val="left"/>
              <w:textAlignment w:val="center"/>
              <w:rPr>
                <w:rFonts w:eastAsiaTheme="minorEastAsia"/>
                <w:color w:val="000000"/>
                <w:sz w:val="22"/>
                <w:szCs w:val="22"/>
              </w:rPr>
            </w:pPr>
            <w:r>
              <w:rPr>
                <w:rFonts w:eastAsiaTheme="minorEastAsia"/>
                <w:color w:val="000000"/>
                <w:sz w:val="22"/>
                <w:szCs w:val="22"/>
              </w:rPr>
              <w:t>2 技术要求</w:t>
            </w:r>
          </w:p>
          <w:p>
            <w:pPr>
              <w:widowControl/>
              <w:jc w:val="left"/>
              <w:textAlignment w:val="center"/>
              <w:rPr>
                <w:rFonts w:eastAsiaTheme="minorEastAsia"/>
                <w:color w:val="000000"/>
                <w:sz w:val="22"/>
                <w:szCs w:val="22"/>
              </w:rPr>
            </w:pPr>
            <w:r>
              <w:rPr>
                <w:rFonts w:eastAsiaTheme="minorEastAsia"/>
                <w:color w:val="000000"/>
                <w:sz w:val="22"/>
                <w:szCs w:val="22"/>
              </w:rPr>
              <w:t>2.1 功能特点</w:t>
            </w:r>
          </w:p>
          <w:p>
            <w:pPr>
              <w:widowControl/>
              <w:jc w:val="left"/>
              <w:textAlignment w:val="center"/>
              <w:rPr>
                <w:rFonts w:eastAsiaTheme="minorEastAsia"/>
                <w:color w:val="000000"/>
                <w:sz w:val="22"/>
                <w:szCs w:val="22"/>
              </w:rPr>
            </w:pPr>
            <w:r>
              <w:rPr>
                <w:rFonts w:eastAsiaTheme="minorEastAsia"/>
                <w:color w:val="000000"/>
                <w:sz w:val="22"/>
                <w:szCs w:val="22"/>
              </w:rPr>
              <w:t>2.1.1 采用彩色大屏幕显示屏（5.6寸）显示，人性化的操作界面设计，显示直观、操作简洁，中英文相互切换，满足不同客户需求；</w:t>
            </w:r>
          </w:p>
          <w:p>
            <w:pPr>
              <w:widowControl/>
              <w:jc w:val="left"/>
              <w:textAlignment w:val="center"/>
              <w:rPr>
                <w:rFonts w:eastAsiaTheme="minorEastAsia"/>
                <w:color w:val="000000"/>
                <w:sz w:val="22"/>
                <w:szCs w:val="22"/>
              </w:rPr>
            </w:pPr>
            <w:r>
              <w:rPr>
                <w:rFonts w:eastAsiaTheme="minorEastAsia"/>
                <w:color w:val="000000"/>
                <w:sz w:val="22"/>
                <w:szCs w:val="22"/>
              </w:rPr>
              <w:t>2.1.2 通过键盘、反控工作站设定，可同时对八个模块进行温度控制，完美实现对各模块的温度精确控制；</w:t>
            </w:r>
          </w:p>
          <w:p>
            <w:pPr>
              <w:widowControl/>
              <w:jc w:val="left"/>
              <w:textAlignment w:val="center"/>
              <w:rPr>
                <w:rFonts w:eastAsiaTheme="minorEastAsia"/>
                <w:color w:val="000000"/>
                <w:sz w:val="22"/>
                <w:szCs w:val="22"/>
              </w:rPr>
            </w:pPr>
            <w:r>
              <w:rPr>
                <w:rFonts w:eastAsiaTheme="minorEastAsia"/>
                <w:color w:val="000000"/>
                <w:sz w:val="22"/>
                <w:szCs w:val="22"/>
              </w:rPr>
              <w:t>2.1.</w:t>
            </w:r>
            <w:r>
              <w:rPr>
                <w:rFonts w:hint="eastAsia" w:eastAsiaTheme="minorEastAsia"/>
                <w:color w:val="000000"/>
                <w:sz w:val="22"/>
                <w:szCs w:val="22"/>
              </w:rPr>
              <w:t>3</w:t>
            </w:r>
            <w:r>
              <w:rPr>
                <w:rFonts w:eastAsiaTheme="minorEastAsia"/>
                <w:color w:val="000000"/>
                <w:sz w:val="22"/>
                <w:szCs w:val="22"/>
              </w:rPr>
              <w:t xml:space="preserve"> 配备反控工作站，可对分析过程中实施全程反控；</w:t>
            </w:r>
          </w:p>
          <w:p>
            <w:pPr>
              <w:widowControl/>
              <w:jc w:val="left"/>
              <w:textAlignment w:val="center"/>
              <w:rPr>
                <w:rFonts w:hint="eastAsia" w:eastAsiaTheme="minorEastAsia"/>
                <w:color w:val="000000"/>
                <w:sz w:val="22"/>
                <w:szCs w:val="22"/>
                <w:lang w:eastAsia="zh-CN"/>
              </w:rPr>
            </w:pPr>
            <w:r>
              <w:rPr>
                <w:rFonts w:eastAsiaTheme="minorEastAsia"/>
                <w:color w:val="000000"/>
                <w:sz w:val="22"/>
                <w:szCs w:val="22"/>
              </w:rPr>
              <w:t>2.1.</w:t>
            </w:r>
            <w:r>
              <w:rPr>
                <w:rFonts w:hint="eastAsia" w:eastAsiaTheme="minorEastAsia"/>
                <w:color w:val="000000"/>
                <w:sz w:val="22"/>
                <w:szCs w:val="22"/>
              </w:rPr>
              <w:t>4</w:t>
            </w:r>
            <w:r>
              <w:rPr>
                <w:rFonts w:eastAsiaTheme="minorEastAsia"/>
                <w:color w:val="000000"/>
                <w:sz w:val="22"/>
                <w:szCs w:val="22"/>
              </w:rPr>
              <w:t xml:space="preserve"> 实时文字直观反馈仪器故障信息，方便用户故障检索</w:t>
            </w:r>
            <w:r>
              <w:rPr>
                <w:rFonts w:hint="eastAsia" w:eastAsiaTheme="minorEastAsia"/>
                <w:color w:val="000000"/>
                <w:sz w:val="22"/>
                <w:szCs w:val="22"/>
                <w:lang w:eastAsia="zh-CN"/>
              </w:rPr>
              <w:t>；</w:t>
            </w:r>
          </w:p>
          <w:p>
            <w:pPr>
              <w:widowControl/>
              <w:jc w:val="left"/>
              <w:textAlignment w:val="center"/>
              <w:rPr>
                <w:rFonts w:hint="eastAsia" w:eastAsiaTheme="minorEastAsia"/>
                <w:color w:val="000000"/>
                <w:sz w:val="22"/>
                <w:szCs w:val="22"/>
                <w:lang w:val="en-US" w:eastAsia="zh-CN"/>
              </w:rPr>
            </w:pPr>
            <w:r>
              <w:rPr>
                <w:rFonts w:eastAsiaTheme="minorEastAsia"/>
                <w:color w:val="000000"/>
                <w:sz w:val="22"/>
                <w:szCs w:val="22"/>
              </w:rPr>
              <w:t>2.1.</w:t>
            </w:r>
            <w:r>
              <w:rPr>
                <w:rFonts w:hint="eastAsia" w:eastAsiaTheme="minorEastAsia"/>
                <w:color w:val="000000"/>
                <w:sz w:val="22"/>
                <w:szCs w:val="22"/>
              </w:rPr>
              <w:t>5</w:t>
            </w:r>
            <w:r>
              <w:rPr>
                <w:rFonts w:eastAsiaTheme="minorEastAsia"/>
                <w:color w:val="000000"/>
                <w:sz w:val="22"/>
                <w:szCs w:val="22"/>
              </w:rPr>
              <w:t>具有载气不足压力报警自动降温功能</w:t>
            </w:r>
            <w:r>
              <w:rPr>
                <w:rFonts w:hint="eastAsia" w:eastAsiaTheme="minorEastAsia"/>
                <w:color w:val="000000"/>
                <w:sz w:val="22"/>
                <w:szCs w:val="22"/>
                <w:lang w:eastAsia="zh-CN"/>
              </w:rPr>
              <w:t>。</w:t>
            </w:r>
          </w:p>
          <w:p>
            <w:pPr>
              <w:widowControl/>
              <w:jc w:val="left"/>
              <w:textAlignment w:val="center"/>
              <w:rPr>
                <w:rFonts w:eastAsiaTheme="minorEastAsia"/>
                <w:color w:val="000000"/>
                <w:sz w:val="22"/>
                <w:szCs w:val="22"/>
              </w:rPr>
            </w:pPr>
            <w:r>
              <w:rPr>
                <w:rFonts w:eastAsiaTheme="minorEastAsia"/>
                <w:color w:val="000000"/>
                <w:sz w:val="22"/>
                <w:szCs w:val="22"/>
              </w:rPr>
              <w:t>2.2 主机</w:t>
            </w:r>
          </w:p>
          <w:p>
            <w:pPr>
              <w:widowControl/>
              <w:jc w:val="left"/>
              <w:textAlignment w:val="center"/>
              <w:rPr>
                <w:rFonts w:eastAsiaTheme="minorEastAsia"/>
                <w:color w:val="000000"/>
                <w:sz w:val="22"/>
                <w:szCs w:val="22"/>
              </w:rPr>
            </w:pPr>
            <w:r>
              <w:rPr>
                <w:rFonts w:eastAsiaTheme="minorEastAsia"/>
                <w:color w:val="000000"/>
                <w:sz w:val="22"/>
                <w:szCs w:val="22"/>
              </w:rPr>
              <w:t>2.2.1 温控区：8路独立控温；</w:t>
            </w:r>
          </w:p>
          <w:p>
            <w:pPr>
              <w:widowControl/>
              <w:jc w:val="left"/>
              <w:textAlignment w:val="center"/>
              <w:rPr>
                <w:rFonts w:eastAsiaTheme="minorEastAsia"/>
                <w:color w:val="000000"/>
                <w:sz w:val="22"/>
                <w:szCs w:val="22"/>
              </w:rPr>
            </w:pPr>
            <w:r>
              <w:rPr>
                <w:rFonts w:eastAsiaTheme="minorEastAsia"/>
                <w:color w:val="000000"/>
                <w:sz w:val="22"/>
                <w:szCs w:val="22"/>
              </w:rPr>
              <w:t>2.2.2 载气控制：精密压力、流量阀控制；</w:t>
            </w:r>
          </w:p>
          <w:p>
            <w:pPr>
              <w:widowControl/>
              <w:jc w:val="left"/>
              <w:textAlignment w:val="center"/>
              <w:rPr>
                <w:rFonts w:eastAsiaTheme="minorEastAsia"/>
                <w:color w:val="000000"/>
                <w:sz w:val="22"/>
                <w:szCs w:val="22"/>
              </w:rPr>
            </w:pPr>
            <w:r>
              <w:rPr>
                <w:rFonts w:eastAsiaTheme="minorEastAsia"/>
                <w:color w:val="000000"/>
                <w:sz w:val="22"/>
                <w:szCs w:val="22"/>
              </w:rPr>
              <w:t>2.2.3 显示器：彩色大屏幕显示屏（5.6寸）显示，信息量更大，中英文切换，参数设置简洁直观；</w:t>
            </w:r>
          </w:p>
          <w:p>
            <w:pPr>
              <w:widowControl/>
              <w:jc w:val="left"/>
              <w:textAlignment w:val="center"/>
              <w:rPr>
                <w:rFonts w:eastAsiaTheme="minorEastAsia"/>
                <w:color w:val="000000"/>
                <w:sz w:val="22"/>
                <w:szCs w:val="22"/>
              </w:rPr>
            </w:pPr>
            <w:r>
              <w:rPr>
                <w:rFonts w:eastAsiaTheme="minorEastAsia"/>
                <w:color w:val="000000"/>
                <w:sz w:val="22"/>
                <w:szCs w:val="22"/>
              </w:rPr>
              <w:t>2.2.</w:t>
            </w:r>
            <w:r>
              <w:rPr>
                <w:rFonts w:hint="eastAsia" w:eastAsiaTheme="minorEastAsia"/>
                <w:color w:val="000000"/>
                <w:sz w:val="22"/>
                <w:szCs w:val="22"/>
              </w:rPr>
              <w:t>4</w:t>
            </w:r>
            <w:r>
              <w:rPr>
                <w:rFonts w:eastAsiaTheme="minorEastAsia"/>
                <w:color w:val="000000"/>
                <w:sz w:val="22"/>
                <w:szCs w:val="22"/>
              </w:rPr>
              <w:t xml:space="preserve"> 检测器：可最多选配3个检测器（FID、TCD、FPD、ECD、NPD）；</w:t>
            </w:r>
          </w:p>
          <w:p>
            <w:pPr>
              <w:widowControl/>
              <w:jc w:val="left"/>
              <w:textAlignment w:val="center"/>
              <w:rPr>
                <w:rFonts w:eastAsiaTheme="minorEastAsia"/>
                <w:color w:val="000000"/>
                <w:sz w:val="22"/>
                <w:szCs w:val="22"/>
              </w:rPr>
            </w:pPr>
            <w:r>
              <w:rPr>
                <w:rFonts w:eastAsiaTheme="minorEastAsia"/>
                <w:color w:val="000000"/>
                <w:sz w:val="22"/>
                <w:szCs w:val="22"/>
              </w:rPr>
              <w:t>2.2.</w:t>
            </w:r>
            <w:r>
              <w:rPr>
                <w:rFonts w:hint="eastAsia" w:eastAsiaTheme="minorEastAsia"/>
                <w:color w:val="000000"/>
                <w:sz w:val="22"/>
                <w:szCs w:val="22"/>
              </w:rPr>
              <w:t>5</w:t>
            </w:r>
            <w:r>
              <w:rPr>
                <w:rFonts w:eastAsiaTheme="minorEastAsia"/>
                <w:color w:val="000000"/>
                <w:sz w:val="22"/>
                <w:szCs w:val="22"/>
              </w:rPr>
              <w:t xml:space="preserve"> 支持进样装置：可选配进样阀、顶空进样器、热解析进样器、自动进样器</w:t>
            </w:r>
            <w:r>
              <w:rPr>
                <w:rFonts w:hint="eastAsia" w:eastAsiaTheme="minorEastAsia"/>
                <w:color w:val="000000"/>
                <w:sz w:val="22"/>
                <w:szCs w:val="22"/>
                <w:lang w:eastAsia="zh-CN"/>
              </w:rPr>
              <w:t>。</w:t>
            </w:r>
            <w:r>
              <w:rPr>
                <w:rFonts w:eastAsiaTheme="minorEastAsia"/>
                <w:color w:val="000000"/>
                <w:sz w:val="22"/>
                <w:szCs w:val="22"/>
              </w:rPr>
              <w:t>2.3 柱箱</w:t>
            </w:r>
          </w:p>
          <w:p>
            <w:pPr>
              <w:widowControl/>
              <w:jc w:val="left"/>
              <w:textAlignment w:val="center"/>
              <w:rPr>
                <w:rFonts w:hint="eastAsia" w:eastAsiaTheme="minorEastAsia"/>
                <w:color w:val="000000"/>
                <w:sz w:val="22"/>
                <w:szCs w:val="22"/>
                <w:lang w:eastAsia="zh-CN"/>
              </w:rPr>
            </w:pPr>
            <w:r>
              <w:rPr>
                <w:rFonts w:eastAsiaTheme="minorEastAsia"/>
                <w:color w:val="000000"/>
                <w:sz w:val="22"/>
                <w:szCs w:val="22"/>
              </w:rPr>
              <w:t>2.3.1 尺寸：柱箱尺寸：260×250×150[mm]（长×宽×高）</w:t>
            </w:r>
            <w:r>
              <w:rPr>
                <w:rFonts w:hint="eastAsia" w:eastAsiaTheme="minorEastAsia"/>
                <w:color w:val="000000"/>
                <w:sz w:val="22"/>
                <w:szCs w:val="22"/>
                <w:lang w:eastAsia="zh-CN"/>
              </w:rPr>
              <w:t>；</w:t>
            </w:r>
          </w:p>
          <w:p>
            <w:pPr>
              <w:widowControl/>
              <w:jc w:val="left"/>
              <w:textAlignment w:val="center"/>
              <w:rPr>
                <w:rFonts w:eastAsiaTheme="minorEastAsia"/>
                <w:color w:val="000000"/>
                <w:sz w:val="22"/>
                <w:szCs w:val="22"/>
              </w:rPr>
            </w:pPr>
            <w:r>
              <w:rPr>
                <w:rFonts w:eastAsiaTheme="minorEastAsia"/>
                <w:color w:val="000000"/>
                <w:sz w:val="22"/>
                <w:szCs w:val="22"/>
              </w:rPr>
              <w:t>色谱柱安装间隔尺寸：152.4mm；（6英寸标准接口）；</w:t>
            </w:r>
          </w:p>
          <w:p>
            <w:pPr>
              <w:widowControl/>
              <w:jc w:val="left"/>
              <w:textAlignment w:val="center"/>
              <w:rPr>
                <w:rFonts w:hint="eastAsia" w:eastAsiaTheme="minorEastAsia"/>
                <w:color w:val="000000"/>
                <w:sz w:val="22"/>
                <w:szCs w:val="22"/>
                <w:lang w:eastAsia="zh-CN"/>
              </w:rPr>
            </w:pPr>
            <w:r>
              <w:rPr>
                <w:rFonts w:eastAsiaTheme="minorEastAsia"/>
                <w:color w:val="000000"/>
                <w:sz w:val="22"/>
                <w:szCs w:val="22"/>
              </w:rPr>
              <w:t>2.3.2 柱箱温度控制：室温上6℃～400℃ (以0.1℃增量任设)</w:t>
            </w:r>
            <w:r>
              <w:rPr>
                <w:rFonts w:hint="eastAsia" w:eastAsiaTheme="minorEastAsia"/>
                <w:color w:val="000000"/>
                <w:sz w:val="22"/>
                <w:szCs w:val="22"/>
                <w:lang w:eastAsia="zh-CN"/>
              </w:rPr>
              <w:t>；</w:t>
            </w:r>
          </w:p>
          <w:p>
            <w:pPr>
              <w:widowControl/>
              <w:jc w:val="left"/>
              <w:textAlignment w:val="center"/>
              <w:rPr>
                <w:rFonts w:eastAsiaTheme="minorEastAsia"/>
                <w:color w:val="000000"/>
                <w:sz w:val="22"/>
                <w:szCs w:val="22"/>
              </w:rPr>
            </w:pPr>
            <w:r>
              <w:rPr>
                <w:rFonts w:eastAsiaTheme="minorEastAsia"/>
                <w:color w:val="000000"/>
                <w:sz w:val="22"/>
                <w:szCs w:val="22"/>
              </w:rPr>
              <w:t>2.3.3 温度波动：≤±0.1℃（环境温度变化10℃或电源电压变化10％），</w:t>
            </w:r>
          </w:p>
          <w:p>
            <w:pPr>
              <w:widowControl/>
              <w:jc w:val="left"/>
              <w:textAlignment w:val="center"/>
              <w:rPr>
                <w:rFonts w:eastAsiaTheme="minorEastAsia"/>
                <w:color w:val="000000"/>
                <w:sz w:val="22"/>
                <w:szCs w:val="22"/>
              </w:rPr>
            </w:pPr>
            <w:r>
              <w:rPr>
                <w:rFonts w:eastAsiaTheme="minorEastAsia"/>
                <w:color w:val="000000"/>
                <w:sz w:val="22"/>
                <w:szCs w:val="22"/>
              </w:rPr>
              <w:t>温度梯度：±1％（温度范围100℃～350℃）；</w:t>
            </w:r>
          </w:p>
          <w:p>
            <w:pPr>
              <w:widowControl/>
              <w:jc w:val="left"/>
              <w:textAlignment w:val="center"/>
              <w:rPr>
                <w:rFonts w:hint="eastAsia" w:eastAsiaTheme="minorEastAsia"/>
                <w:color w:val="000000"/>
                <w:sz w:val="22"/>
                <w:szCs w:val="22"/>
                <w:lang w:eastAsia="zh-CN"/>
              </w:rPr>
            </w:pPr>
            <w:r>
              <w:rPr>
                <w:rFonts w:eastAsiaTheme="minorEastAsia"/>
                <w:color w:val="000000"/>
                <w:sz w:val="22"/>
                <w:szCs w:val="22"/>
              </w:rPr>
              <w:t>2.3.4 程序升温：27阶</w:t>
            </w:r>
            <w:r>
              <w:rPr>
                <w:rFonts w:hint="eastAsia" w:eastAsiaTheme="minorEastAsia"/>
                <w:color w:val="000000"/>
                <w:sz w:val="22"/>
                <w:szCs w:val="22"/>
                <w:lang w:eastAsia="zh-CN"/>
              </w:rPr>
              <w:t>；</w:t>
            </w:r>
          </w:p>
          <w:p>
            <w:pPr>
              <w:widowControl/>
              <w:jc w:val="left"/>
              <w:textAlignment w:val="center"/>
              <w:rPr>
                <w:rFonts w:eastAsiaTheme="minorEastAsia"/>
                <w:color w:val="000000"/>
                <w:sz w:val="22"/>
                <w:szCs w:val="22"/>
              </w:rPr>
            </w:pPr>
            <w:r>
              <w:rPr>
                <w:rFonts w:eastAsiaTheme="minorEastAsia"/>
                <w:color w:val="000000"/>
                <w:sz w:val="22"/>
                <w:szCs w:val="22"/>
              </w:rPr>
              <w:t>2.3.5 升温速率：0.1～40℃/min（以0.1℃增量任设）；</w:t>
            </w:r>
          </w:p>
          <w:p>
            <w:pPr>
              <w:widowControl/>
              <w:jc w:val="left"/>
              <w:textAlignment w:val="center"/>
              <w:rPr>
                <w:rFonts w:eastAsiaTheme="minorEastAsia"/>
                <w:color w:val="000000"/>
                <w:sz w:val="22"/>
                <w:szCs w:val="22"/>
              </w:rPr>
            </w:pPr>
            <w:r>
              <w:rPr>
                <w:rFonts w:eastAsiaTheme="minorEastAsia"/>
                <w:color w:val="000000"/>
                <w:sz w:val="22"/>
                <w:szCs w:val="22"/>
              </w:rPr>
              <w:t>2.3.6 降温速率：柱箱温度从200 ℃降至100℃时间不大于3min；</w:t>
            </w:r>
          </w:p>
          <w:p>
            <w:pPr>
              <w:widowControl/>
              <w:jc w:val="left"/>
              <w:textAlignment w:val="center"/>
              <w:rPr>
                <w:rFonts w:eastAsiaTheme="minorEastAsia"/>
                <w:color w:val="000000"/>
                <w:sz w:val="22"/>
                <w:szCs w:val="22"/>
              </w:rPr>
            </w:pPr>
            <w:r>
              <w:rPr>
                <w:rFonts w:eastAsiaTheme="minorEastAsia"/>
                <w:color w:val="000000"/>
                <w:sz w:val="22"/>
                <w:szCs w:val="22"/>
              </w:rPr>
              <w:t>2.3.7 持续运行时间：9999min。</w:t>
            </w:r>
          </w:p>
          <w:p>
            <w:pPr>
              <w:widowControl/>
              <w:jc w:val="left"/>
              <w:textAlignment w:val="center"/>
              <w:rPr>
                <w:rFonts w:eastAsiaTheme="minorEastAsia"/>
                <w:color w:val="000000"/>
                <w:sz w:val="22"/>
                <w:szCs w:val="22"/>
              </w:rPr>
            </w:pPr>
            <w:r>
              <w:rPr>
                <w:rFonts w:eastAsiaTheme="minorEastAsia"/>
                <w:color w:val="000000"/>
                <w:sz w:val="22"/>
                <w:szCs w:val="22"/>
              </w:rPr>
              <w:t>2.4 进样系统</w:t>
            </w:r>
          </w:p>
          <w:p>
            <w:pPr>
              <w:widowControl/>
              <w:jc w:val="left"/>
              <w:textAlignment w:val="center"/>
              <w:rPr>
                <w:rFonts w:eastAsiaTheme="minorEastAsia"/>
                <w:color w:val="000000"/>
                <w:sz w:val="22"/>
                <w:szCs w:val="22"/>
              </w:rPr>
            </w:pPr>
            <w:r>
              <w:rPr>
                <w:rFonts w:eastAsiaTheme="minorEastAsia"/>
                <w:color w:val="000000"/>
                <w:sz w:val="22"/>
                <w:szCs w:val="22"/>
              </w:rPr>
              <w:t>2.4.1 最高使用温度：400℃；</w:t>
            </w:r>
          </w:p>
          <w:p>
            <w:pPr>
              <w:widowControl/>
              <w:jc w:val="left"/>
              <w:textAlignment w:val="center"/>
              <w:rPr>
                <w:rFonts w:eastAsiaTheme="minorEastAsia"/>
                <w:color w:val="000000"/>
                <w:sz w:val="22"/>
                <w:szCs w:val="22"/>
              </w:rPr>
            </w:pPr>
            <w:r>
              <w:rPr>
                <w:rFonts w:eastAsiaTheme="minorEastAsia"/>
                <w:color w:val="000000"/>
                <w:sz w:val="22"/>
                <w:szCs w:val="22"/>
              </w:rPr>
              <w:t>2.4.2 进样口数量：最多可配3个；</w:t>
            </w:r>
          </w:p>
          <w:p>
            <w:pPr>
              <w:widowControl/>
              <w:jc w:val="left"/>
              <w:textAlignment w:val="center"/>
              <w:rPr>
                <w:rFonts w:eastAsiaTheme="minorEastAsia"/>
                <w:color w:val="000000"/>
                <w:sz w:val="22"/>
                <w:szCs w:val="22"/>
              </w:rPr>
            </w:pPr>
            <w:r>
              <w:rPr>
                <w:rFonts w:eastAsiaTheme="minorEastAsia"/>
                <w:color w:val="000000"/>
                <w:sz w:val="22"/>
                <w:szCs w:val="22"/>
              </w:rPr>
              <w:t>2.4.3 进样模式：填充进样、分流毛细进样、分流/不分流毛细进样。</w:t>
            </w:r>
          </w:p>
          <w:p>
            <w:pPr>
              <w:widowControl/>
              <w:jc w:val="left"/>
              <w:textAlignment w:val="center"/>
              <w:rPr>
                <w:rFonts w:eastAsiaTheme="minorEastAsia"/>
                <w:color w:val="000000"/>
                <w:sz w:val="22"/>
                <w:szCs w:val="22"/>
              </w:rPr>
            </w:pPr>
            <w:r>
              <w:rPr>
                <w:rFonts w:eastAsiaTheme="minorEastAsia"/>
                <w:color w:val="000000"/>
                <w:sz w:val="22"/>
                <w:szCs w:val="22"/>
              </w:rPr>
              <w:t>2.5 检测系统</w:t>
            </w:r>
          </w:p>
          <w:p>
            <w:pPr>
              <w:widowControl/>
              <w:jc w:val="left"/>
              <w:textAlignment w:val="center"/>
              <w:rPr>
                <w:rFonts w:eastAsiaTheme="minorEastAsia"/>
                <w:color w:val="000000"/>
                <w:sz w:val="22"/>
                <w:szCs w:val="22"/>
              </w:rPr>
            </w:pPr>
            <w:r>
              <w:rPr>
                <w:rFonts w:eastAsiaTheme="minorEastAsia"/>
                <w:color w:val="000000"/>
                <w:sz w:val="22"/>
                <w:szCs w:val="22"/>
              </w:rPr>
              <w:t>2.5.1 氢火焰检测器（FID）：</w:t>
            </w:r>
          </w:p>
          <w:p>
            <w:pPr>
              <w:widowControl/>
              <w:jc w:val="left"/>
              <w:textAlignment w:val="center"/>
              <w:rPr>
                <w:rFonts w:eastAsiaTheme="minorEastAsia"/>
                <w:color w:val="000000"/>
                <w:sz w:val="22"/>
                <w:szCs w:val="22"/>
              </w:rPr>
            </w:pPr>
            <w:r>
              <w:rPr>
                <w:rFonts w:eastAsiaTheme="minorEastAsia"/>
                <w:color w:val="000000"/>
                <w:sz w:val="22"/>
                <w:szCs w:val="22"/>
              </w:rPr>
              <w:t>最高使用温度：400℃；</w:t>
            </w:r>
          </w:p>
          <w:p>
            <w:pPr>
              <w:widowControl/>
              <w:jc w:val="left"/>
              <w:textAlignment w:val="center"/>
              <w:rPr>
                <w:rFonts w:eastAsiaTheme="minorEastAsia"/>
                <w:color w:val="000000"/>
                <w:sz w:val="22"/>
                <w:szCs w:val="22"/>
              </w:rPr>
            </w:pPr>
            <w:r>
              <w:rPr>
                <w:rFonts w:eastAsiaTheme="minorEastAsia"/>
                <w:color w:val="000000"/>
                <w:sz w:val="22"/>
                <w:szCs w:val="22"/>
              </w:rPr>
              <w:t>最小检测限：≤5 × 10-12g/s（正十六烷）</w:t>
            </w:r>
          </w:p>
          <w:p>
            <w:pPr>
              <w:widowControl/>
              <w:jc w:val="left"/>
              <w:textAlignment w:val="center"/>
              <w:rPr>
                <w:rFonts w:eastAsiaTheme="minorEastAsia"/>
                <w:color w:val="000000"/>
                <w:sz w:val="22"/>
                <w:szCs w:val="22"/>
              </w:rPr>
            </w:pPr>
            <w:r>
              <w:rPr>
                <w:rFonts w:eastAsiaTheme="minorEastAsia"/>
                <w:color w:val="000000"/>
                <w:sz w:val="22"/>
                <w:szCs w:val="22"/>
              </w:rPr>
              <w:t>基线噪音：≤2 × 10-13 A，基线漂移：≤5 × 10-13 A/30 min(仪器稳定2小时后)；</w:t>
            </w:r>
          </w:p>
          <w:p>
            <w:pPr>
              <w:widowControl/>
              <w:jc w:val="left"/>
              <w:textAlignment w:val="center"/>
              <w:rPr>
                <w:rFonts w:eastAsiaTheme="minorEastAsia"/>
                <w:color w:val="000000"/>
                <w:sz w:val="22"/>
                <w:szCs w:val="22"/>
              </w:rPr>
            </w:pPr>
            <w:r>
              <w:rPr>
                <w:rFonts w:eastAsiaTheme="minorEastAsia"/>
                <w:color w:val="000000"/>
                <w:sz w:val="22"/>
                <w:szCs w:val="22"/>
              </w:rPr>
              <w:t>线性动态范围：≥107</w:t>
            </w:r>
          </w:p>
          <w:p>
            <w:pPr>
              <w:widowControl/>
              <w:jc w:val="left"/>
              <w:textAlignment w:val="center"/>
              <w:rPr>
                <w:rFonts w:eastAsiaTheme="minorEastAsia"/>
                <w:color w:val="000000"/>
                <w:sz w:val="22"/>
                <w:szCs w:val="22"/>
              </w:rPr>
            </w:pPr>
            <w:r>
              <w:rPr>
                <w:rFonts w:eastAsiaTheme="minorEastAsia"/>
                <w:color w:val="000000"/>
                <w:sz w:val="22"/>
                <w:szCs w:val="22"/>
              </w:rPr>
              <w:t>配备电子点火功能。</w:t>
            </w:r>
          </w:p>
          <w:p>
            <w:pPr>
              <w:widowControl/>
              <w:jc w:val="left"/>
              <w:textAlignment w:val="center"/>
              <w:rPr>
                <w:rFonts w:eastAsiaTheme="minorEastAsia"/>
                <w:color w:val="000000"/>
                <w:sz w:val="22"/>
                <w:szCs w:val="22"/>
              </w:rPr>
            </w:pPr>
            <w:r>
              <w:rPr>
                <w:rFonts w:eastAsiaTheme="minorEastAsia"/>
                <w:color w:val="000000"/>
                <w:sz w:val="22"/>
                <w:szCs w:val="22"/>
              </w:rPr>
              <w:t>2.5.2 热导池检测器（TCD）：</w:t>
            </w:r>
          </w:p>
          <w:p>
            <w:pPr>
              <w:widowControl/>
              <w:jc w:val="left"/>
              <w:textAlignment w:val="center"/>
              <w:rPr>
                <w:rFonts w:hint="eastAsia" w:eastAsiaTheme="minorEastAsia"/>
                <w:color w:val="000000"/>
                <w:sz w:val="22"/>
                <w:szCs w:val="22"/>
                <w:lang w:eastAsia="zh-CN"/>
              </w:rPr>
            </w:pPr>
            <w:r>
              <w:rPr>
                <w:rFonts w:eastAsiaTheme="minorEastAsia"/>
                <w:color w:val="000000"/>
                <w:sz w:val="22"/>
                <w:szCs w:val="22"/>
              </w:rPr>
              <w:t>最大操作温度：400℃</w:t>
            </w:r>
            <w:r>
              <w:rPr>
                <w:rFonts w:hint="eastAsia" w:eastAsiaTheme="minorEastAsia"/>
                <w:color w:val="000000"/>
                <w:sz w:val="22"/>
                <w:szCs w:val="22"/>
                <w:lang w:eastAsia="zh-CN"/>
              </w:rPr>
              <w:t>；</w:t>
            </w:r>
          </w:p>
          <w:p>
            <w:pPr>
              <w:widowControl/>
              <w:jc w:val="left"/>
              <w:textAlignment w:val="center"/>
              <w:rPr>
                <w:rFonts w:eastAsiaTheme="minorEastAsia"/>
                <w:color w:val="000000"/>
                <w:sz w:val="22"/>
                <w:szCs w:val="22"/>
              </w:rPr>
            </w:pPr>
            <w:r>
              <w:rPr>
                <w:rFonts w:eastAsiaTheme="minorEastAsia"/>
                <w:color w:val="000000"/>
                <w:sz w:val="22"/>
                <w:szCs w:val="22"/>
              </w:rPr>
              <w:t>温度控制精度：±0.1℃；</w:t>
            </w:r>
          </w:p>
          <w:p>
            <w:pPr>
              <w:widowControl/>
              <w:jc w:val="left"/>
              <w:textAlignment w:val="center"/>
              <w:rPr>
                <w:rFonts w:eastAsiaTheme="minorEastAsia"/>
                <w:color w:val="000000"/>
                <w:sz w:val="22"/>
                <w:szCs w:val="22"/>
              </w:rPr>
            </w:pPr>
            <w:r>
              <w:rPr>
                <w:rFonts w:eastAsiaTheme="minorEastAsia"/>
                <w:color w:val="000000"/>
                <w:sz w:val="22"/>
                <w:szCs w:val="22"/>
              </w:rPr>
              <w:t>灵敏度：≥8000mv·ml/mg(正十六烷)；</w:t>
            </w:r>
          </w:p>
          <w:p>
            <w:pPr>
              <w:widowControl/>
              <w:jc w:val="left"/>
              <w:textAlignment w:val="center"/>
              <w:rPr>
                <w:rFonts w:hint="eastAsia" w:eastAsiaTheme="minorEastAsia"/>
                <w:color w:val="000000"/>
                <w:sz w:val="22"/>
                <w:szCs w:val="22"/>
                <w:lang w:eastAsia="zh-CN"/>
              </w:rPr>
            </w:pPr>
            <w:r>
              <w:rPr>
                <w:rFonts w:eastAsiaTheme="minorEastAsia"/>
                <w:color w:val="000000"/>
                <w:sz w:val="22"/>
                <w:szCs w:val="22"/>
              </w:rPr>
              <w:t>基线噪声：≤20uv</w:t>
            </w:r>
            <w:r>
              <w:rPr>
                <w:rFonts w:hint="eastAsia" w:eastAsiaTheme="minorEastAsia"/>
                <w:color w:val="000000"/>
                <w:sz w:val="22"/>
                <w:szCs w:val="22"/>
                <w:lang w:eastAsia="zh-CN"/>
              </w:rPr>
              <w:t>；</w:t>
            </w:r>
          </w:p>
          <w:p>
            <w:pPr>
              <w:widowControl/>
              <w:jc w:val="left"/>
              <w:textAlignment w:val="center"/>
              <w:rPr>
                <w:rFonts w:eastAsiaTheme="minorEastAsia"/>
                <w:color w:val="000000"/>
                <w:sz w:val="22"/>
                <w:szCs w:val="22"/>
              </w:rPr>
            </w:pPr>
            <w:r>
              <w:rPr>
                <w:rFonts w:eastAsiaTheme="minorEastAsia"/>
                <w:color w:val="000000"/>
                <w:sz w:val="22"/>
                <w:szCs w:val="22"/>
              </w:rPr>
              <w:t>基线漂移：≤100uv/30min</w:t>
            </w:r>
            <w:r>
              <w:rPr>
                <w:rFonts w:hint="eastAsia" w:eastAsiaTheme="minorEastAsia"/>
                <w:color w:val="000000"/>
                <w:sz w:val="22"/>
                <w:szCs w:val="22"/>
                <w:lang w:eastAsia="zh-CN"/>
              </w:rPr>
              <w:t>（</w:t>
            </w:r>
            <w:r>
              <w:rPr>
                <w:rFonts w:eastAsiaTheme="minorEastAsia"/>
                <w:color w:val="000000"/>
                <w:sz w:val="22"/>
                <w:szCs w:val="22"/>
              </w:rPr>
              <w:t>仪器稳定2小时后</w:t>
            </w:r>
            <w:r>
              <w:rPr>
                <w:rFonts w:hint="eastAsia" w:eastAsiaTheme="minorEastAsia"/>
                <w:color w:val="000000"/>
                <w:sz w:val="22"/>
                <w:szCs w:val="22"/>
                <w:lang w:eastAsia="zh-CN"/>
              </w:rPr>
              <w:t>）</w:t>
            </w:r>
            <w:r>
              <w:rPr>
                <w:rFonts w:eastAsiaTheme="minorEastAsia"/>
                <w:color w:val="000000"/>
                <w:sz w:val="22"/>
                <w:szCs w:val="22"/>
              </w:rPr>
              <w:t>；</w:t>
            </w:r>
          </w:p>
          <w:p>
            <w:pPr>
              <w:widowControl/>
              <w:jc w:val="left"/>
              <w:textAlignment w:val="center"/>
              <w:rPr>
                <w:rFonts w:eastAsiaTheme="minorEastAsia"/>
                <w:color w:val="000000"/>
                <w:sz w:val="22"/>
                <w:szCs w:val="22"/>
              </w:rPr>
            </w:pPr>
            <w:r>
              <w:rPr>
                <w:rFonts w:eastAsiaTheme="minorEastAsia"/>
                <w:color w:val="000000"/>
                <w:sz w:val="22"/>
                <w:szCs w:val="22"/>
              </w:rPr>
              <w:t>线性动态范围：≥104</w:t>
            </w:r>
          </w:p>
          <w:p>
            <w:pPr>
              <w:widowControl/>
              <w:jc w:val="left"/>
              <w:textAlignment w:val="center"/>
              <w:rPr>
                <w:rFonts w:eastAsiaTheme="minorEastAsia"/>
                <w:color w:val="000000"/>
                <w:sz w:val="22"/>
                <w:szCs w:val="22"/>
              </w:rPr>
            </w:pPr>
            <w:r>
              <w:rPr>
                <w:rFonts w:eastAsiaTheme="minorEastAsia"/>
                <w:color w:val="000000"/>
                <w:sz w:val="22"/>
                <w:szCs w:val="22"/>
              </w:rPr>
              <w:t>支持小口径毛细管柱（0.32mm及0.25mm口径）与热导检测器的连接，提高应用范围。</w:t>
            </w:r>
          </w:p>
          <w:p>
            <w:pPr>
              <w:widowControl/>
              <w:jc w:val="left"/>
              <w:textAlignment w:val="center"/>
              <w:rPr>
                <w:rFonts w:eastAsiaTheme="minorEastAsia"/>
                <w:color w:val="000000"/>
                <w:sz w:val="22"/>
                <w:szCs w:val="22"/>
              </w:rPr>
            </w:pPr>
            <w:r>
              <w:rPr>
                <w:rFonts w:eastAsiaTheme="minorEastAsia"/>
                <w:color w:val="000000"/>
                <w:sz w:val="22"/>
                <w:szCs w:val="22"/>
              </w:rPr>
              <w:t>2.</w:t>
            </w:r>
            <w:r>
              <w:rPr>
                <w:rFonts w:hint="eastAsia" w:eastAsiaTheme="minorEastAsia"/>
                <w:color w:val="000000"/>
                <w:sz w:val="22"/>
                <w:szCs w:val="22"/>
              </w:rPr>
              <w:t>5</w:t>
            </w:r>
            <w:r>
              <w:rPr>
                <w:rFonts w:eastAsiaTheme="minorEastAsia"/>
                <w:color w:val="000000"/>
                <w:sz w:val="22"/>
                <w:szCs w:val="22"/>
              </w:rPr>
              <w:t>.</w:t>
            </w:r>
            <w:r>
              <w:rPr>
                <w:rFonts w:hint="eastAsia" w:eastAsiaTheme="minorEastAsia"/>
                <w:color w:val="000000"/>
                <w:sz w:val="22"/>
                <w:szCs w:val="22"/>
              </w:rPr>
              <w:t>3</w:t>
            </w:r>
            <w:r>
              <w:rPr>
                <w:rFonts w:eastAsiaTheme="minorEastAsia"/>
                <w:color w:val="000000"/>
                <w:sz w:val="22"/>
                <w:szCs w:val="22"/>
              </w:rPr>
              <w:t>支持前后通道同步或异步进样模式；</w:t>
            </w:r>
          </w:p>
          <w:p>
            <w:pPr>
              <w:widowControl/>
              <w:jc w:val="left"/>
              <w:textAlignment w:val="center"/>
              <w:rPr>
                <w:rFonts w:eastAsiaTheme="minorEastAsia"/>
                <w:color w:val="000000"/>
                <w:sz w:val="22"/>
                <w:szCs w:val="22"/>
              </w:rPr>
            </w:pPr>
            <w:r>
              <w:rPr>
                <w:rFonts w:eastAsiaTheme="minorEastAsia"/>
                <w:color w:val="000000"/>
                <w:sz w:val="22"/>
                <w:szCs w:val="22"/>
              </w:rPr>
              <w:t>2.</w:t>
            </w:r>
            <w:r>
              <w:rPr>
                <w:rFonts w:hint="eastAsia" w:eastAsiaTheme="minorEastAsia"/>
                <w:color w:val="000000"/>
                <w:sz w:val="22"/>
                <w:szCs w:val="22"/>
              </w:rPr>
              <w:t>5</w:t>
            </w:r>
            <w:r>
              <w:rPr>
                <w:rFonts w:eastAsiaTheme="minorEastAsia"/>
                <w:color w:val="000000"/>
                <w:sz w:val="22"/>
                <w:szCs w:val="22"/>
              </w:rPr>
              <w:t>.</w:t>
            </w:r>
            <w:r>
              <w:rPr>
                <w:rFonts w:hint="eastAsia" w:eastAsiaTheme="minorEastAsia"/>
                <w:color w:val="000000"/>
                <w:sz w:val="22"/>
                <w:szCs w:val="22"/>
              </w:rPr>
              <w:t>4</w:t>
            </w:r>
            <w:r>
              <w:rPr>
                <w:rFonts w:eastAsiaTheme="minorEastAsia"/>
                <w:color w:val="000000"/>
                <w:sz w:val="22"/>
                <w:szCs w:val="22"/>
              </w:rPr>
              <w:t>色谱软件可以反控自动进样器。</w:t>
            </w:r>
          </w:p>
          <w:p>
            <w:pPr>
              <w:widowControl/>
              <w:jc w:val="left"/>
              <w:textAlignment w:val="center"/>
              <w:rPr>
                <w:rFonts w:eastAsiaTheme="min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219" w:type="dxa"/>
            <w:gridSpan w:val="2"/>
            <w:tcBorders>
              <w:tl2br w:val="nil"/>
              <w:tr2bl w:val="nil"/>
            </w:tcBorders>
            <w:shd w:val="clear" w:color="auto" w:fill="auto"/>
            <w:vAlign w:val="center"/>
          </w:tcPr>
          <w:p>
            <w:pPr>
              <w:widowControl/>
              <w:jc w:val="center"/>
              <w:textAlignment w:val="center"/>
              <w:rPr>
                <w:rFonts w:eastAsiaTheme="minorEastAsia"/>
                <w:color w:val="000000"/>
                <w:sz w:val="22"/>
                <w:szCs w:val="22"/>
              </w:rPr>
            </w:pPr>
            <w:r>
              <w:rPr>
                <w:rFonts w:eastAsiaTheme="minorEastAsia"/>
                <w:color w:val="000000"/>
                <w:kern w:val="0"/>
                <w:sz w:val="22"/>
                <w:szCs w:val="22"/>
                <w:lang w:bidi="ar"/>
              </w:rPr>
              <w:t>合计</w:t>
            </w:r>
          </w:p>
        </w:tc>
        <w:tc>
          <w:tcPr>
            <w:tcW w:w="7058" w:type="dxa"/>
            <w:gridSpan w:val="4"/>
            <w:tcBorders>
              <w:tl2br w:val="nil"/>
              <w:tr2bl w:val="nil"/>
            </w:tcBorders>
            <w:shd w:val="clear" w:color="auto" w:fill="auto"/>
            <w:vAlign w:val="center"/>
          </w:tcPr>
          <w:p>
            <w:pPr>
              <w:widowControl/>
              <w:jc w:val="left"/>
              <w:textAlignment w:val="center"/>
              <w:rPr>
                <w:rFonts w:eastAsiaTheme="minorEastAsia"/>
                <w:color w:val="000000"/>
                <w:sz w:val="22"/>
                <w:szCs w:val="22"/>
              </w:rPr>
            </w:pPr>
            <w:r>
              <w:rPr>
                <w:rFonts w:eastAsiaTheme="minorEastAsia"/>
                <w:color w:val="000000"/>
                <w:kern w:val="0"/>
                <w:sz w:val="22"/>
                <w:szCs w:val="22"/>
                <w:lang w:bidi="ar"/>
              </w:rPr>
              <w:t>人民币：</w:t>
            </w:r>
            <w:r>
              <w:rPr>
                <w:rFonts w:hint="eastAsia" w:eastAsiaTheme="minorEastAsia"/>
                <w:color w:val="000000"/>
                <w:kern w:val="0"/>
                <w:sz w:val="22"/>
                <w:szCs w:val="22"/>
                <w:lang w:val="en-US" w:eastAsia="zh-CN" w:bidi="ar"/>
              </w:rPr>
              <w:t xml:space="preserve">    </w:t>
            </w:r>
            <w:r>
              <w:rPr>
                <w:rFonts w:hint="eastAsia" w:eastAsiaTheme="minorEastAsia"/>
                <w:color w:val="auto"/>
                <w:kern w:val="0"/>
                <w:sz w:val="22"/>
                <w:szCs w:val="22"/>
                <w:highlight w:val="none"/>
                <w:lang w:bidi="ar"/>
              </w:rPr>
              <w:t>81000</w:t>
            </w:r>
            <w:r>
              <w:rPr>
                <w:rFonts w:eastAsiaTheme="minorEastAsia"/>
                <w:color w:val="auto"/>
                <w:kern w:val="0"/>
                <w:sz w:val="22"/>
                <w:szCs w:val="22"/>
                <w:highlight w:val="none"/>
                <w:lang w:bidi="ar"/>
              </w:rPr>
              <w:t>元</w:t>
            </w:r>
          </w:p>
        </w:tc>
      </w:tr>
    </w:tbl>
    <w:p>
      <w:pPr>
        <w:pStyle w:val="7"/>
        <w:spacing w:line="276" w:lineRule="auto"/>
        <w:rPr>
          <w:rFonts w:asciiTheme="minorEastAsia" w:hAnsiTheme="minorEastAsia" w:eastAsiaTheme="minorEastAsia" w:cstheme="minorEastAsia"/>
          <w:sz w:val="22"/>
          <w:szCs w:val="22"/>
        </w:rPr>
      </w:pPr>
    </w:p>
    <w:p>
      <w:pPr>
        <w:pStyle w:val="7"/>
        <w:numPr>
          <w:ilvl w:val="0"/>
          <w:numId w:val="1"/>
        </w:numPr>
        <w:spacing w:line="276"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售后服务：</w:t>
      </w:r>
    </w:p>
    <w:p>
      <w:pPr>
        <w:numPr>
          <w:ilvl w:val="0"/>
          <w:numId w:val="2"/>
        </w:numPr>
        <w:tabs>
          <w:tab w:val="left" w:pos="900"/>
        </w:tabs>
        <w:ind w:firstLine="420" w:firstLineChars="200"/>
        <w:jc w:val="left"/>
        <w:rPr>
          <w:color w:val="000000"/>
          <w:szCs w:val="21"/>
        </w:rPr>
      </w:pPr>
      <w:r>
        <w:rPr>
          <w:color w:val="000000"/>
          <w:szCs w:val="21"/>
        </w:rPr>
        <w:t>质量保证：</w:t>
      </w:r>
      <w:r>
        <w:rPr>
          <w:color w:val="000000"/>
          <w:szCs w:val="21"/>
          <w:highlight w:val="none"/>
        </w:rPr>
        <w:t>中标人所</w:t>
      </w:r>
      <w:r>
        <w:rPr>
          <w:color w:val="000000"/>
          <w:szCs w:val="21"/>
        </w:rPr>
        <w:t>提供设备是按照设备技术标注规定的检验项目和检验方法进行全面检查的、制造厂家生产的全新的未开箱的原包装设备；供货证明、产地证书、出厂检验报告、设备质量合格证等随货提供；</w:t>
      </w:r>
    </w:p>
    <w:p>
      <w:pPr>
        <w:ind w:firstLine="420" w:firstLineChars="200"/>
        <w:jc w:val="left"/>
        <w:rPr>
          <w:b/>
          <w:bCs/>
          <w:color w:val="000000"/>
          <w:szCs w:val="21"/>
        </w:rPr>
      </w:pPr>
      <w:bookmarkStart w:id="0" w:name="_Toc368317767"/>
      <w:r>
        <w:rPr>
          <w:color w:val="000000"/>
          <w:szCs w:val="21"/>
        </w:rPr>
        <w:t>1.1售后服务项目</w:t>
      </w:r>
      <w:bookmarkEnd w:id="0"/>
    </w:p>
    <w:p>
      <w:pPr>
        <w:widowControl/>
        <w:numPr>
          <w:numId w:val="0"/>
        </w:numPr>
        <w:ind w:leftChars="200"/>
        <w:jc w:val="left"/>
        <w:rPr>
          <w:szCs w:val="20"/>
        </w:rPr>
      </w:pPr>
      <w:r>
        <w:rPr>
          <w:rFonts w:hint="eastAsia"/>
          <w:szCs w:val="20"/>
          <w:lang w:val="en-US" w:eastAsia="zh-CN"/>
        </w:rPr>
        <w:t xml:space="preserve">1.1.1 </w:t>
      </w:r>
      <w:r>
        <w:rPr>
          <w:szCs w:val="20"/>
        </w:rPr>
        <w:t>设置场所：用户签定购买仪器合同之后，对仪器设置场所的安装所需条件、布局等予以咨询和确认。</w:t>
      </w:r>
    </w:p>
    <w:p>
      <w:pPr>
        <w:widowControl/>
        <w:numPr>
          <w:numId w:val="0"/>
        </w:numPr>
        <w:ind w:leftChars="200"/>
        <w:jc w:val="left"/>
        <w:rPr>
          <w:color w:val="auto"/>
          <w:szCs w:val="20"/>
          <w:highlight w:val="none"/>
        </w:rPr>
      </w:pPr>
      <w:r>
        <w:rPr>
          <w:rFonts w:hint="eastAsia"/>
          <w:szCs w:val="20"/>
          <w:lang w:val="en-US" w:eastAsia="zh-CN"/>
        </w:rPr>
        <w:t xml:space="preserve">1.1.2 </w:t>
      </w:r>
      <w:r>
        <w:rPr>
          <w:szCs w:val="20"/>
        </w:rPr>
        <w:t>安装调试：仪器设备到达用户现场</w:t>
      </w:r>
      <w:r>
        <w:rPr>
          <w:color w:val="auto"/>
          <w:szCs w:val="20"/>
          <w:highlight w:val="none"/>
        </w:rPr>
        <w:t>之后，根据用户指定的日期，中标人的技术人员及时赶到现场，进行清点、安装、调试工作。</w:t>
      </w:r>
    </w:p>
    <w:p>
      <w:pPr>
        <w:widowControl/>
        <w:numPr>
          <w:numId w:val="0"/>
        </w:numPr>
        <w:ind w:leftChars="200"/>
        <w:jc w:val="left"/>
        <w:rPr>
          <w:color w:val="auto"/>
          <w:szCs w:val="20"/>
          <w:highlight w:val="none"/>
        </w:rPr>
      </w:pPr>
      <w:r>
        <w:rPr>
          <w:rFonts w:hint="eastAsia"/>
          <w:color w:val="auto"/>
          <w:szCs w:val="20"/>
          <w:highlight w:val="none"/>
          <w:lang w:val="en-US" w:eastAsia="zh-CN"/>
        </w:rPr>
        <w:t xml:space="preserve">1.1.3 </w:t>
      </w:r>
      <w:r>
        <w:rPr>
          <w:color w:val="auto"/>
          <w:szCs w:val="20"/>
          <w:highlight w:val="none"/>
        </w:rPr>
        <w:t>现场培训：中标人的工程师在现场安装、调试、验收之后，为用户使用人员进行操作、使用和日常维修等技术培训，使用户能独立操作使用，培训人数不限。培训内容包含：</w:t>
      </w:r>
    </w:p>
    <w:p>
      <w:pPr>
        <w:widowControl/>
        <w:numPr>
          <w:numId w:val="0"/>
        </w:numPr>
        <w:ind w:leftChars="200"/>
        <w:jc w:val="left"/>
        <w:rPr>
          <w:color w:val="auto"/>
          <w:szCs w:val="20"/>
          <w:highlight w:val="none"/>
        </w:rPr>
      </w:pPr>
      <w:r>
        <w:rPr>
          <w:rFonts w:hint="eastAsia"/>
          <w:color w:val="auto"/>
          <w:highlight w:val="none"/>
          <w:lang w:eastAsia="zh-CN"/>
        </w:rPr>
        <w:t>（</w:t>
      </w:r>
      <w:r>
        <w:rPr>
          <w:rFonts w:hint="eastAsia"/>
          <w:color w:val="auto"/>
          <w:highlight w:val="none"/>
          <w:lang w:val="en-US" w:eastAsia="zh-CN"/>
        </w:rPr>
        <w:t>1）</w:t>
      </w:r>
      <w:r>
        <w:rPr>
          <w:color w:val="auto"/>
          <w:highlight w:val="none"/>
        </w:rPr>
        <w:t>安全操作注意事项</w:t>
      </w:r>
    </w:p>
    <w:p>
      <w:pPr>
        <w:widowControl/>
        <w:numPr>
          <w:numId w:val="0"/>
        </w:numPr>
        <w:ind w:leftChars="200"/>
        <w:jc w:val="left"/>
        <w:rPr>
          <w:color w:val="auto"/>
          <w:szCs w:val="20"/>
          <w:highlight w:val="none"/>
        </w:rPr>
      </w:pPr>
      <w:r>
        <w:rPr>
          <w:rFonts w:hint="eastAsia"/>
          <w:color w:val="auto"/>
          <w:highlight w:val="none"/>
          <w:lang w:eastAsia="zh-CN"/>
        </w:rPr>
        <w:t>（</w:t>
      </w:r>
      <w:r>
        <w:rPr>
          <w:rFonts w:hint="eastAsia"/>
          <w:color w:val="auto"/>
          <w:highlight w:val="none"/>
          <w:lang w:val="en-US" w:eastAsia="zh-CN"/>
        </w:rPr>
        <w:t>2）设</w:t>
      </w:r>
      <w:r>
        <w:rPr>
          <w:color w:val="auto"/>
          <w:highlight w:val="none"/>
        </w:rPr>
        <w:t>备技术性能、具体操作、参数设定、操作流程、使用规范等</w:t>
      </w:r>
    </w:p>
    <w:p>
      <w:pPr>
        <w:widowControl/>
        <w:numPr>
          <w:numId w:val="0"/>
        </w:numPr>
        <w:ind w:leftChars="200"/>
        <w:jc w:val="left"/>
        <w:rPr>
          <w:color w:val="auto"/>
          <w:szCs w:val="20"/>
          <w:highlight w:val="none"/>
        </w:rPr>
      </w:pPr>
      <w:r>
        <w:rPr>
          <w:rFonts w:hint="eastAsia"/>
          <w:color w:val="auto"/>
          <w:highlight w:val="none"/>
          <w:lang w:eastAsia="zh-CN"/>
        </w:rPr>
        <w:t>（</w:t>
      </w:r>
      <w:r>
        <w:rPr>
          <w:rFonts w:hint="eastAsia"/>
          <w:color w:val="auto"/>
          <w:highlight w:val="none"/>
          <w:lang w:val="en-US" w:eastAsia="zh-CN"/>
        </w:rPr>
        <w:t>3）</w:t>
      </w:r>
      <w:r>
        <w:rPr>
          <w:color w:val="auto"/>
          <w:highlight w:val="none"/>
        </w:rPr>
        <w:t>软件的全部操作，分析系统的安装、运行</w:t>
      </w:r>
    </w:p>
    <w:p>
      <w:pPr>
        <w:widowControl/>
        <w:numPr>
          <w:numId w:val="0"/>
        </w:numPr>
        <w:ind w:leftChars="200"/>
        <w:jc w:val="left"/>
        <w:rPr>
          <w:color w:val="auto"/>
          <w:szCs w:val="20"/>
          <w:highlight w:val="none"/>
        </w:rPr>
      </w:pPr>
      <w:r>
        <w:rPr>
          <w:rFonts w:hint="eastAsia"/>
          <w:color w:val="auto"/>
          <w:highlight w:val="none"/>
          <w:lang w:eastAsia="zh-CN"/>
        </w:rPr>
        <w:t>（</w:t>
      </w:r>
      <w:r>
        <w:rPr>
          <w:rFonts w:hint="eastAsia"/>
          <w:color w:val="auto"/>
          <w:highlight w:val="none"/>
          <w:lang w:val="en-US" w:eastAsia="zh-CN"/>
        </w:rPr>
        <w:t>4）</w:t>
      </w:r>
      <w:r>
        <w:rPr>
          <w:color w:val="auto"/>
          <w:highlight w:val="none"/>
        </w:rPr>
        <w:t>设备的日常保养及维护，常见故障原因及排除等</w:t>
      </w:r>
    </w:p>
    <w:p>
      <w:pPr>
        <w:widowControl/>
        <w:numPr>
          <w:numId w:val="0"/>
        </w:numPr>
        <w:ind w:leftChars="200"/>
        <w:jc w:val="left"/>
        <w:rPr>
          <w:color w:val="auto"/>
          <w:szCs w:val="20"/>
          <w:highlight w:val="none"/>
        </w:rPr>
      </w:pPr>
      <w:r>
        <w:rPr>
          <w:rFonts w:hint="eastAsia"/>
          <w:color w:val="auto"/>
          <w:szCs w:val="20"/>
          <w:highlight w:val="none"/>
          <w:lang w:eastAsia="zh-CN"/>
        </w:rPr>
        <w:t>（</w:t>
      </w:r>
      <w:r>
        <w:rPr>
          <w:rFonts w:hint="eastAsia"/>
          <w:color w:val="auto"/>
          <w:szCs w:val="20"/>
          <w:highlight w:val="none"/>
          <w:lang w:val="en-US" w:eastAsia="zh-CN"/>
        </w:rPr>
        <w:t>5）</w:t>
      </w:r>
      <w:r>
        <w:rPr>
          <w:color w:val="auto"/>
          <w:szCs w:val="20"/>
          <w:highlight w:val="none"/>
        </w:rPr>
        <w:t>提供高级工程认证培训。</w:t>
      </w:r>
    </w:p>
    <w:p>
      <w:pPr>
        <w:widowControl/>
        <w:numPr>
          <w:numId w:val="0"/>
        </w:numPr>
        <w:ind w:leftChars="200"/>
        <w:jc w:val="left"/>
        <w:rPr>
          <w:color w:val="auto"/>
          <w:szCs w:val="20"/>
          <w:highlight w:val="none"/>
        </w:rPr>
      </w:pPr>
      <w:r>
        <w:rPr>
          <w:rFonts w:hint="eastAsia"/>
          <w:color w:val="auto"/>
          <w:szCs w:val="20"/>
          <w:highlight w:val="none"/>
          <w:lang w:val="en-US" w:eastAsia="zh-CN"/>
        </w:rPr>
        <w:t xml:space="preserve">1.1.4 </w:t>
      </w:r>
      <w:r>
        <w:rPr>
          <w:color w:val="auto"/>
          <w:szCs w:val="20"/>
          <w:highlight w:val="none"/>
        </w:rPr>
        <w:t>仪器修理服务：无论仪器在保修期内外，只要用户提出修理通知，中标人应在24小时内派技术人员到现场进行修理。</w:t>
      </w:r>
    </w:p>
    <w:p>
      <w:pPr>
        <w:widowControl/>
        <w:numPr>
          <w:numId w:val="0"/>
        </w:numPr>
        <w:ind w:leftChars="200"/>
        <w:jc w:val="left"/>
        <w:rPr>
          <w:color w:val="auto"/>
          <w:szCs w:val="20"/>
          <w:highlight w:val="none"/>
        </w:rPr>
      </w:pPr>
      <w:r>
        <w:rPr>
          <w:rFonts w:hint="eastAsia"/>
          <w:color w:val="auto"/>
          <w:szCs w:val="20"/>
          <w:highlight w:val="none"/>
          <w:lang w:val="en-US" w:eastAsia="zh-CN"/>
        </w:rPr>
        <w:t xml:space="preserve">1.1.5 </w:t>
      </w:r>
      <w:r>
        <w:rPr>
          <w:color w:val="auto"/>
          <w:szCs w:val="20"/>
          <w:highlight w:val="none"/>
        </w:rPr>
        <w:t>提供维修零部件：中标人通过设在中国的保税仓库，及时地向用户提供修理和改造用的零部件。零部件可以用人民币结算。</w:t>
      </w:r>
    </w:p>
    <w:p>
      <w:pPr>
        <w:ind w:firstLine="420" w:firstLineChars="200"/>
        <w:jc w:val="left"/>
        <w:rPr>
          <w:b/>
          <w:bCs/>
          <w:color w:val="auto"/>
          <w:szCs w:val="21"/>
          <w:highlight w:val="none"/>
        </w:rPr>
      </w:pPr>
      <w:bookmarkStart w:id="1" w:name="_Toc368317769"/>
      <w:r>
        <w:rPr>
          <w:color w:val="auto"/>
          <w:szCs w:val="21"/>
          <w:highlight w:val="none"/>
        </w:rPr>
        <w:t>1.2售后服务承诺</w:t>
      </w:r>
      <w:bookmarkEnd w:id="1"/>
    </w:p>
    <w:p>
      <w:pPr>
        <w:widowControl/>
        <w:numPr>
          <w:numId w:val="0"/>
        </w:numPr>
        <w:ind w:leftChars="200"/>
        <w:jc w:val="left"/>
        <w:rPr>
          <w:rFonts w:hint="eastAsia" w:eastAsia="宋体"/>
          <w:color w:val="auto"/>
          <w:szCs w:val="20"/>
          <w:highlight w:val="none"/>
          <w:lang w:val="en-US" w:eastAsia="zh-CN"/>
        </w:rPr>
      </w:pPr>
      <w:r>
        <w:rPr>
          <w:rFonts w:hint="eastAsia"/>
          <w:color w:val="auto"/>
          <w:szCs w:val="20"/>
          <w:highlight w:val="none"/>
          <w:lang w:val="en-US" w:eastAsia="zh-CN"/>
        </w:rPr>
        <w:t xml:space="preserve">1.2.1 </w:t>
      </w:r>
      <w:r>
        <w:rPr>
          <w:color w:val="auto"/>
          <w:szCs w:val="20"/>
          <w:highlight w:val="none"/>
        </w:rPr>
        <w:t>整机保修1年，</w:t>
      </w:r>
      <w:r>
        <w:rPr>
          <w:color w:val="auto"/>
          <w:highlight w:val="none"/>
        </w:rPr>
        <w:t>在质保期内，如产品由于本身质量问题发生故障，</w:t>
      </w:r>
      <w:r>
        <w:rPr>
          <w:color w:val="auto"/>
          <w:szCs w:val="20"/>
          <w:highlight w:val="none"/>
        </w:rPr>
        <w:t>中标人</w:t>
      </w:r>
      <w:r>
        <w:rPr>
          <w:color w:val="auto"/>
          <w:highlight w:val="none"/>
        </w:rPr>
        <w:t>将免费进行维修和更换元器件。如产品由于人为的原因而发生故障，对损坏的零部件</w:t>
      </w:r>
      <w:r>
        <w:rPr>
          <w:color w:val="auto"/>
          <w:szCs w:val="20"/>
          <w:highlight w:val="none"/>
        </w:rPr>
        <w:t>中标人</w:t>
      </w:r>
      <w:r>
        <w:rPr>
          <w:color w:val="auto"/>
          <w:highlight w:val="none"/>
        </w:rPr>
        <w:t>承诺只收取零部件的成本价</w:t>
      </w:r>
      <w:r>
        <w:rPr>
          <w:rFonts w:hint="eastAsia"/>
          <w:color w:val="auto"/>
          <w:highlight w:val="none"/>
          <w:lang w:eastAsia="zh-CN"/>
        </w:rPr>
        <w:t>。</w:t>
      </w:r>
    </w:p>
    <w:p>
      <w:pPr>
        <w:widowControl/>
        <w:numPr>
          <w:numId w:val="0"/>
        </w:numPr>
        <w:ind w:leftChars="200"/>
        <w:jc w:val="left"/>
        <w:rPr>
          <w:rFonts w:hint="eastAsia" w:eastAsia="宋体"/>
          <w:color w:val="auto"/>
          <w:szCs w:val="20"/>
          <w:highlight w:val="none"/>
          <w:lang w:val="en-US" w:eastAsia="zh-CN"/>
        </w:rPr>
      </w:pPr>
      <w:r>
        <w:rPr>
          <w:rFonts w:hint="eastAsia"/>
          <w:color w:val="auto"/>
          <w:szCs w:val="20"/>
          <w:highlight w:val="none"/>
          <w:lang w:val="en-US" w:eastAsia="zh-CN"/>
        </w:rPr>
        <w:t xml:space="preserve">1.2.2 </w:t>
      </w:r>
      <w:r>
        <w:rPr>
          <w:color w:val="auto"/>
          <w:szCs w:val="20"/>
          <w:highlight w:val="none"/>
        </w:rPr>
        <w:t>终生免费技术及应用支持</w:t>
      </w:r>
      <w:r>
        <w:rPr>
          <w:rFonts w:hint="eastAsia"/>
          <w:color w:val="auto"/>
          <w:szCs w:val="20"/>
          <w:highlight w:val="none"/>
          <w:lang w:eastAsia="zh-CN"/>
        </w:rPr>
        <w:t>。</w:t>
      </w:r>
      <w:bookmarkStart w:id="2" w:name="_GoBack"/>
      <w:bookmarkEnd w:id="2"/>
    </w:p>
    <w:p>
      <w:pPr>
        <w:numPr>
          <w:ilvl w:val="0"/>
          <w:numId w:val="2"/>
        </w:numPr>
        <w:tabs>
          <w:tab w:val="left" w:pos="900"/>
        </w:tabs>
        <w:ind w:firstLine="420" w:firstLineChars="200"/>
        <w:jc w:val="left"/>
        <w:rPr>
          <w:color w:val="auto"/>
          <w:szCs w:val="21"/>
          <w:highlight w:val="none"/>
        </w:rPr>
      </w:pPr>
      <w:r>
        <w:rPr>
          <w:color w:val="auto"/>
          <w:szCs w:val="21"/>
          <w:highlight w:val="none"/>
        </w:rPr>
        <w:t>售后服务承诺：</w:t>
      </w:r>
    </w:p>
    <w:p>
      <w:pPr>
        <w:tabs>
          <w:tab w:val="left" w:pos="900"/>
        </w:tabs>
        <w:ind w:firstLine="420" w:firstLineChars="200"/>
        <w:jc w:val="left"/>
        <w:rPr>
          <w:color w:val="auto"/>
          <w:szCs w:val="21"/>
          <w:highlight w:val="none"/>
        </w:rPr>
      </w:pPr>
      <w:r>
        <w:rPr>
          <w:color w:val="auto"/>
          <w:szCs w:val="21"/>
          <w:highlight w:val="none"/>
        </w:rPr>
        <w:t>2.1保修期：保修期为货物验收合格交付</w:t>
      </w:r>
      <w:r>
        <w:rPr>
          <w:b w:val="0"/>
          <w:bCs/>
          <w:color w:val="auto"/>
          <w:szCs w:val="21"/>
          <w:highlight w:val="none"/>
        </w:rPr>
        <w:t>使用后1年</w:t>
      </w:r>
      <w:r>
        <w:rPr>
          <w:color w:val="auto"/>
          <w:szCs w:val="21"/>
          <w:highlight w:val="none"/>
        </w:rPr>
        <w:t>，保修期内若系统非人为原因（不含耗材）发生故障，</w:t>
      </w:r>
      <w:r>
        <w:rPr>
          <w:color w:val="auto"/>
          <w:szCs w:val="20"/>
          <w:highlight w:val="none"/>
        </w:rPr>
        <w:t>中标人</w:t>
      </w:r>
      <w:r>
        <w:rPr>
          <w:color w:val="auto"/>
          <w:szCs w:val="21"/>
          <w:highlight w:val="none"/>
        </w:rPr>
        <w:t>免费上门、更换损坏部件并免费提供维修保养和咨询服务，所需的费用已包含在投标报价中。</w:t>
      </w:r>
    </w:p>
    <w:p>
      <w:pPr>
        <w:tabs>
          <w:tab w:val="left" w:pos="900"/>
        </w:tabs>
        <w:ind w:firstLine="420" w:firstLineChars="200"/>
        <w:jc w:val="left"/>
        <w:rPr>
          <w:color w:val="auto"/>
          <w:szCs w:val="21"/>
          <w:highlight w:val="none"/>
        </w:rPr>
      </w:pPr>
      <w:r>
        <w:rPr>
          <w:color w:val="auto"/>
          <w:szCs w:val="21"/>
          <w:highlight w:val="none"/>
        </w:rPr>
        <w:t>2.2响应时间：中标人应在收到用户方的通知后2小时响应要求，24小时并派人到达现场，免费负责修理或更换有缺陷的零部件或整机。若48小时内无法排除故障，则应先提供同档次备用机供甲方使用。其中发生一切费用由中标人承担。</w:t>
      </w:r>
    </w:p>
    <w:p>
      <w:pPr>
        <w:tabs>
          <w:tab w:val="left" w:pos="900"/>
        </w:tabs>
        <w:ind w:firstLine="420" w:firstLineChars="200"/>
        <w:jc w:val="left"/>
        <w:rPr>
          <w:color w:val="auto"/>
          <w:szCs w:val="21"/>
          <w:highlight w:val="none"/>
        </w:rPr>
      </w:pPr>
      <w:r>
        <w:rPr>
          <w:color w:val="auto"/>
          <w:szCs w:val="21"/>
          <w:highlight w:val="none"/>
        </w:rPr>
        <w:t>2.3质保期外：设备质保期过后，收到用户方通知后2小时内响应，24小时内派人到达现场解决，承担终生维修服务。维修过程只收取以最优惠价格提供配件费。</w:t>
      </w:r>
    </w:p>
    <w:p>
      <w:pPr>
        <w:tabs>
          <w:tab w:val="left" w:pos="900"/>
        </w:tabs>
        <w:ind w:firstLine="420" w:firstLineChars="200"/>
        <w:jc w:val="left"/>
        <w:rPr>
          <w:color w:val="auto"/>
          <w:szCs w:val="21"/>
          <w:highlight w:val="none"/>
        </w:rPr>
      </w:pPr>
      <w:r>
        <w:rPr>
          <w:color w:val="auto"/>
          <w:szCs w:val="21"/>
          <w:highlight w:val="none"/>
        </w:rPr>
        <w:t>2.4</w:t>
      </w:r>
      <w:r>
        <w:rPr>
          <w:b w:val="0"/>
          <w:bCs w:val="0"/>
          <w:color w:val="auto"/>
          <w:szCs w:val="21"/>
          <w:highlight w:val="none"/>
        </w:rPr>
        <w:t>中标人</w:t>
      </w:r>
      <w:r>
        <w:rPr>
          <w:color w:val="auto"/>
          <w:szCs w:val="21"/>
          <w:highlight w:val="none"/>
        </w:rPr>
        <w:t>承诺所投产品提供原产、正宗品牌设备，并根据用户单位要求的时间、地点提供免费送货、安装、调试服务，免费为用户提供设备操作使用及维护地培训服务（培训内容包括：A、设备工作原理和性能；B、设备安装、调试；C、系统调试及操作）。交货验收时，提供设备的相关系统原理图、系统功能说明、系统安装图纸及配置图、安装、操作、保养维修手册（或说明书）、产品技术标准和试验方法、易损零部件的目录清单、合同要求的其它文件资料、出厂明细、出厂检验报告和合格证书、安装自检报告以及其它必须资料。</w:t>
      </w:r>
    </w:p>
    <w:p>
      <w:pPr>
        <w:ind w:firstLine="420" w:firstLineChars="200"/>
        <w:jc w:val="left"/>
        <w:rPr>
          <w:color w:val="auto"/>
          <w:szCs w:val="21"/>
          <w:highlight w:val="none"/>
        </w:rPr>
      </w:pPr>
      <w:r>
        <w:rPr>
          <w:color w:val="auto"/>
          <w:szCs w:val="21"/>
          <w:highlight w:val="none"/>
        </w:rPr>
        <w:t>2.5</w:t>
      </w:r>
      <w:r>
        <w:rPr>
          <w:b w:val="0"/>
          <w:bCs w:val="0"/>
          <w:color w:val="auto"/>
          <w:szCs w:val="21"/>
          <w:highlight w:val="none"/>
        </w:rPr>
        <w:t>中标人</w:t>
      </w:r>
      <w:r>
        <w:rPr>
          <w:color w:val="auto"/>
          <w:szCs w:val="21"/>
          <w:highlight w:val="none"/>
        </w:rPr>
        <w:t>所提供的设备如若有软件版本升级，中标人应即时通知和协助用户无偿提供软件版本升级更新，使用户的系统处于最先进水平和最完善状态。</w:t>
      </w:r>
    </w:p>
    <w:p>
      <w:pPr>
        <w:pStyle w:val="7"/>
        <w:spacing w:line="276" w:lineRule="auto"/>
        <w:rPr>
          <w:rFonts w:asciiTheme="minorEastAsia" w:hAnsiTheme="minorEastAsia" w:eastAsiaTheme="minorEastAsia" w:cstheme="minorEastAsia"/>
          <w:sz w:val="22"/>
          <w:szCs w:val="22"/>
        </w:rPr>
      </w:pPr>
    </w:p>
    <w:p>
      <w:pPr>
        <w:pStyle w:val="7"/>
        <w:spacing w:line="276" w:lineRule="auto"/>
        <w:rPr>
          <w:rFonts w:asciiTheme="minorEastAsia" w:hAnsiTheme="minorEastAsia" w:eastAsiaTheme="minorEastAsia" w:cstheme="minorEastAsia"/>
          <w:sz w:val="22"/>
          <w:szCs w:val="22"/>
        </w:rPr>
      </w:pPr>
    </w:p>
    <w:p>
      <w:pPr>
        <w:rPr>
          <w:rFonts w:asciiTheme="minorEastAsia" w:hAnsiTheme="minorEastAsia" w:eastAsiaTheme="minorEastAsia" w:cstheme="minor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56B57"/>
    <w:multiLevelType w:val="singleLevel"/>
    <w:tmpl w:val="46256B57"/>
    <w:lvl w:ilvl="0" w:tentative="0">
      <w:start w:val="2"/>
      <w:numFmt w:val="chineseCounting"/>
      <w:suff w:val="nothing"/>
      <w:lvlText w:val="%1、"/>
      <w:lvlJc w:val="left"/>
      <w:rPr>
        <w:rFonts w:hint="eastAsia"/>
      </w:rPr>
    </w:lvl>
  </w:abstractNum>
  <w:abstractNum w:abstractNumId="1">
    <w:nsid w:val="554B89DB"/>
    <w:multiLevelType w:val="singleLevel"/>
    <w:tmpl w:val="554B89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37FE14DF"/>
    <w:rsid w:val="001F1A93"/>
    <w:rsid w:val="00BE08BA"/>
    <w:rsid w:val="08C063BD"/>
    <w:rsid w:val="0E855DAF"/>
    <w:rsid w:val="1F153E5B"/>
    <w:rsid w:val="20EC2EAE"/>
    <w:rsid w:val="24863BB3"/>
    <w:rsid w:val="252176ED"/>
    <w:rsid w:val="30DE6C41"/>
    <w:rsid w:val="37FE14DF"/>
    <w:rsid w:val="41094EA3"/>
    <w:rsid w:val="506311BE"/>
    <w:rsid w:val="53937580"/>
    <w:rsid w:val="5886386C"/>
    <w:rsid w:val="5FF94A51"/>
    <w:rsid w:val="62651FBB"/>
    <w:rsid w:val="6F391304"/>
    <w:rsid w:val="776F5726"/>
    <w:rsid w:val="777E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3">
    <w:name w:val="footer"/>
    <w:basedOn w:val="1"/>
    <w:unhideWhenUsed/>
    <w:qFormat/>
    <w:uiPriority w:val="0"/>
    <w:pPr>
      <w:tabs>
        <w:tab w:val="center" w:pos="4153"/>
        <w:tab w:val="right" w:pos="8306"/>
      </w:tabs>
      <w:snapToGrid w:val="0"/>
    </w:pPr>
    <w:rPr>
      <w:sz w:val="18"/>
      <w:szCs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8">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2023</Words>
  <Characters>2382</Characters>
  <Lines>17</Lines>
  <Paragraphs>5</Paragraphs>
  <TotalTime>17</TotalTime>
  <ScaleCrop>false</ScaleCrop>
  <LinksUpToDate>false</LinksUpToDate>
  <CharactersWithSpaces>2438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2022-08-25T05:18:00Z</dcterms:created>
  <dc:creator>福州精科-陈成宪</dc:creator>
  <cp:lastModifiedBy>叶子</cp:lastModifiedBy>
  <dcterms:modified xsi:type="dcterms:W3CDTF">2022-11-24T02:15:05Z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D62A7DDA95E642E8BF0617806E44BC4D</vt:lpwstr>
  </property>
</Properties>
</file>